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Gotham-Book" w:hAnsi="Gotham-Book" w:cs="Times New Roman"/>
          <w:color w:val="auto"/>
          <w:spacing w:val="0"/>
          <w:sz w:val="22"/>
          <w:szCs w:val="24"/>
        </w:rPr>
        <w:id w:val="-1366831409"/>
        <w:docPartObj>
          <w:docPartGallery w:val="Cover Pages"/>
          <w:docPartUnique/>
        </w:docPartObj>
      </w:sdtPr>
      <w:sdtEndPr>
        <w:rPr>
          <w:noProof/>
          <w:sz w:val="16"/>
        </w:rPr>
      </w:sdtEndPr>
      <w:sdtContent>
        <w:p w14:paraId="0263CB8E" w14:textId="61A98E41" w:rsidR="008E4C66" w:rsidRPr="005551D3" w:rsidRDefault="00AF5D46" w:rsidP="008E4C66">
          <w:pPr>
            <w:pStyle w:val="H1"/>
            <w:rPr>
              <w:sz w:val="96"/>
            </w:rPr>
          </w:pPr>
          <w:r w:rsidRPr="005551D3">
            <w:rPr>
              <w:rFonts w:ascii="Gotham-Bold" w:hAnsi="Gotham-Bold" w:cs="Gotham-Bold"/>
              <w:b/>
              <w:bCs/>
              <w:caps/>
              <w:noProof/>
              <w:color w:val="EBED74"/>
              <w:spacing w:val="3"/>
              <w:sz w:val="24"/>
              <w:szCs w:val="32"/>
            </w:rPr>
            <w:drawing>
              <wp:anchor distT="0" distB="0" distL="114300" distR="114300" simplePos="0" relativeHeight="251659264" behindDoc="1" locked="0" layoutInCell="1" allowOverlap="1" wp14:anchorId="0AC06E2B" wp14:editId="441B38DB">
                <wp:simplePos x="0" y="0"/>
                <wp:positionH relativeFrom="column">
                  <wp:posOffset>-1249325</wp:posOffset>
                </wp:positionH>
                <wp:positionV relativeFrom="paragraph">
                  <wp:posOffset>-1953011</wp:posOffset>
                </wp:positionV>
                <wp:extent cx="7846400" cy="12523063"/>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hildreth:Desktop:AD-SP-ISIGHT-111 - Code of Conduct Template:Code-of-Conduct-Template-Cover.jpeg"/>
                        <pic:cNvPicPr>
                          <a:picLocks noChangeAspect="1" noChangeArrowheads="1"/>
                        </pic:cNvPicPr>
                      </pic:nvPicPr>
                      <pic:blipFill>
                        <a:blip r:embed="rId8"/>
                        <a:stretch>
                          <a:fillRect/>
                        </a:stretch>
                      </pic:blipFill>
                      <pic:spPr bwMode="auto">
                        <a:xfrm>
                          <a:off x="0" y="0"/>
                          <a:ext cx="7850022" cy="1252884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136">
            <w:rPr>
              <w:sz w:val="96"/>
            </w:rPr>
            <w:t>WHISTLEBLOWER</w:t>
          </w:r>
          <w:r w:rsidR="005551D3" w:rsidRPr="005551D3">
            <w:rPr>
              <w:sz w:val="96"/>
            </w:rPr>
            <w:t xml:space="preserve"> POLICY</w:t>
          </w:r>
        </w:p>
        <w:p w14:paraId="4984C886" w14:textId="77777777" w:rsidR="008E4C66" w:rsidRDefault="008E4C66" w:rsidP="008E4C66">
          <w:pPr>
            <w:widowControl w:val="0"/>
            <w:suppressAutoHyphens/>
            <w:autoSpaceDE w:val="0"/>
            <w:autoSpaceDN w:val="0"/>
            <w:adjustRightInd w:val="0"/>
            <w:spacing w:before="0" w:after="0" w:line="360" w:lineRule="atLeast"/>
            <w:textAlignment w:val="center"/>
            <w:rPr>
              <w:rFonts w:ascii="Gotham-Bold" w:hAnsi="Gotham-Bold" w:cs="Gotham-Bold"/>
              <w:b/>
              <w:bCs/>
              <w:caps/>
              <w:color w:val="EBED74"/>
              <w:spacing w:val="3"/>
              <w:sz w:val="32"/>
              <w:szCs w:val="32"/>
            </w:rPr>
          </w:pPr>
        </w:p>
        <w:p w14:paraId="72EB36C0" w14:textId="555AD8FC" w:rsidR="00D47FCD" w:rsidRPr="00B3514C" w:rsidRDefault="008E4C66" w:rsidP="00B3514C">
          <w:pPr>
            <w:widowControl w:val="0"/>
            <w:suppressAutoHyphens/>
            <w:autoSpaceDE w:val="0"/>
            <w:autoSpaceDN w:val="0"/>
            <w:adjustRightInd w:val="0"/>
            <w:spacing w:before="0" w:after="0" w:line="360" w:lineRule="atLeast"/>
            <w:textAlignment w:val="center"/>
            <w:rPr>
              <w:noProof/>
            </w:rPr>
            <w:sectPr w:rsidR="00D47FCD" w:rsidRPr="00B3514C" w:rsidSect="007C098C">
              <w:footerReference w:type="even" r:id="rId9"/>
              <w:footerReference w:type="default" r:id="rId10"/>
              <w:footerReference w:type="first" r:id="rId11"/>
              <w:pgSz w:w="12240" w:h="15840"/>
              <w:pgMar w:top="1440" w:right="1800" w:bottom="1440" w:left="1800" w:header="720" w:footer="510" w:gutter="0"/>
              <w:cols w:space="720"/>
              <w:noEndnote/>
            </w:sectPr>
          </w:pPr>
          <w:r w:rsidRPr="004C619A">
            <w:rPr>
              <w:rFonts w:ascii="Gotham-Bold" w:hAnsi="Gotham-Bold" w:cs="Gotham-Bold"/>
              <w:b/>
              <w:bCs/>
              <w:caps/>
              <w:color w:val="EBED74"/>
              <w:spacing w:val="3"/>
              <w:sz w:val="32"/>
              <w:szCs w:val="32"/>
            </w:rPr>
            <w:t>template</w:t>
          </w:r>
        </w:p>
      </w:sdtContent>
    </w:sdt>
    <w:p w14:paraId="5A86944F" w14:textId="78B75D56" w:rsidR="005F76A1" w:rsidRPr="000F33D4" w:rsidRDefault="005F76A1" w:rsidP="005F76A1">
      <w:pPr>
        <w:pStyle w:val="H3"/>
        <w:rPr>
          <w:color w:val="00B050"/>
        </w:rPr>
      </w:pPr>
      <w:bookmarkStart w:id="0" w:name="_Toc314303260"/>
      <w:r w:rsidRPr="000F33D4">
        <w:rPr>
          <w:color w:val="00B050"/>
        </w:rPr>
        <w:lastRenderedPageBreak/>
        <w:t>How to use this template</w:t>
      </w:r>
    </w:p>
    <w:p w14:paraId="24EFF11E" w14:textId="77777777" w:rsidR="00E15136" w:rsidRDefault="00E15136" w:rsidP="005F76A1">
      <w:pPr>
        <w:rPr>
          <w:color w:val="7F7F7F" w:themeColor="text1" w:themeTint="80"/>
          <w:sz w:val="20"/>
          <w:szCs w:val="20"/>
        </w:rPr>
      </w:pPr>
    </w:p>
    <w:p w14:paraId="2FA7D01F" w14:textId="7CB93D94" w:rsidR="005F76A1" w:rsidRPr="000F33D4" w:rsidRDefault="005F76A1" w:rsidP="005F76A1">
      <w:pPr>
        <w:rPr>
          <w:color w:val="7F7F7F" w:themeColor="text1" w:themeTint="80"/>
          <w:sz w:val="20"/>
          <w:szCs w:val="20"/>
        </w:rPr>
      </w:pPr>
      <w:r w:rsidRPr="000F33D4">
        <w:rPr>
          <w:color w:val="7F7F7F" w:themeColor="text1" w:themeTint="80"/>
          <w:sz w:val="20"/>
          <w:szCs w:val="20"/>
        </w:rPr>
        <w:t xml:space="preserve">This </w:t>
      </w:r>
      <w:r w:rsidR="00E15136">
        <w:rPr>
          <w:color w:val="7F7F7F" w:themeColor="text1" w:themeTint="80"/>
          <w:sz w:val="20"/>
          <w:szCs w:val="20"/>
        </w:rPr>
        <w:t>whistleblower</w:t>
      </w:r>
      <w:r w:rsidR="005551D3">
        <w:rPr>
          <w:color w:val="7F7F7F" w:themeColor="text1" w:themeTint="80"/>
          <w:sz w:val="20"/>
          <w:szCs w:val="20"/>
        </w:rPr>
        <w:t xml:space="preserve"> policy template</w:t>
      </w:r>
      <w:r w:rsidRPr="000F33D4">
        <w:rPr>
          <w:color w:val="7F7F7F" w:themeColor="text1" w:themeTint="80"/>
          <w:sz w:val="20"/>
          <w:szCs w:val="20"/>
        </w:rPr>
        <w:t xml:space="preserve"> contains </w:t>
      </w:r>
      <w:r w:rsidR="00DB2970">
        <w:rPr>
          <w:color w:val="7F7F7F" w:themeColor="text1" w:themeTint="80"/>
          <w:sz w:val="20"/>
          <w:szCs w:val="20"/>
        </w:rPr>
        <w:t>five</w:t>
      </w:r>
      <w:r w:rsidRPr="000F33D4">
        <w:rPr>
          <w:color w:val="7F7F7F" w:themeColor="text1" w:themeTint="80"/>
          <w:sz w:val="20"/>
          <w:szCs w:val="20"/>
        </w:rPr>
        <w:t xml:space="preserve"> sections that can be edited, rewritten, replaced or adapted to meet the needs of your company. Each section contains a brief instruction, which you can delete, followed by an example of the text you may wish to include in the section.</w:t>
      </w:r>
      <w:r w:rsidR="000F33D4" w:rsidRPr="000F33D4">
        <w:rPr>
          <w:color w:val="7F7F7F" w:themeColor="text1" w:themeTint="80"/>
          <w:sz w:val="20"/>
          <w:szCs w:val="20"/>
        </w:rPr>
        <w:t xml:space="preserve"> The table of contents can be updated to reflect any changes you make in the document. New sections headers should be designated as “</w:t>
      </w:r>
      <w:r w:rsidR="001B0107">
        <w:rPr>
          <w:color w:val="7F7F7F" w:themeColor="text1" w:themeTint="80"/>
          <w:sz w:val="20"/>
          <w:szCs w:val="20"/>
        </w:rPr>
        <w:t>Heading</w:t>
      </w:r>
      <w:r w:rsidR="000F33D4" w:rsidRPr="000F33D4">
        <w:rPr>
          <w:color w:val="7F7F7F" w:themeColor="text1" w:themeTint="80"/>
          <w:sz w:val="20"/>
          <w:szCs w:val="20"/>
        </w:rPr>
        <w:t xml:space="preserve"> 2” to ensure they are included in the table of contents when you update it.</w:t>
      </w:r>
    </w:p>
    <w:p w14:paraId="77FDB145" w14:textId="3B4B350C" w:rsidR="005F76A1" w:rsidRPr="000F33D4" w:rsidRDefault="005F76A1" w:rsidP="005F76A1">
      <w:pPr>
        <w:rPr>
          <w:color w:val="7F7F7F" w:themeColor="text1" w:themeTint="80"/>
          <w:sz w:val="20"/>
          <w:szCs w:val="20"/>
        </w:rPr>
      </w:pPr>
      <w:r w:rsidRPr="000F33D4">
        <w:rPr>
          <w:color w:val="7F7F7F" w:themeColor="text1" w:themeTint="80"/>
          <w:sz w:val="20"/>
          <w:szCs w:val="20"/>
        </w:rPr>
        <w:t>The footer in the document contains the i-Sight logo. This is editable and can be replaced with your own company logo, alternate text or nothing at all.</w:t>
      </w:r>
    </w:p>
    <w:p w14:paraId="1BB6412D" w14:textId="77777777" w:rsidR="00E15136" w:rsidRDefault="00E15136" w:rsidP="00C6291B">
      <w:pPr>
        <w:pStyle w:val="H3"/>
        <w:rPr>
          <w:color w:val="00B050"/>
        </w:rPr>
      </w:pPr>
    </w:p>
    <w:p w14:paraId="0A8B8E91" w14:textId="76A4AE9D" w:rsidR="00C6291B" w:rsidRPr="000F33D4" w:rsidRDefault="00C6291B" w:rsidP="00C6291B">
      <w:pPr>
        <w:pStyle w:val="H3"/>
        <w:rPr>
          <w:color w:val="92D050"/>
        </w:rPr>
      </w:pPr>
      <w:r w:rsidRPr="000F33D4">
        <w:rPr>
          <w:color w:val="00B050"/>
        </w:rPr>
        <w:t xml:space="preserve">writing your </w:t>
      </w:r>
      <w:r w:rsidR="00E15136">
        <w:rPr>
          <w:color w:val="00B050"/>
        </w:rPr>
        <w:t>whistleblower</w:t>
      </w:r>
      <w:r w:rsidR="005551D3">
        <w:rPr>
          <w:color w:val="00B050"/>
        </w:rPr>
        <w:t xml:space="preserve"> POLICY</w:t>
      </w:r>
      <w:r w:rsidRPr="000F33D4">
        <w:rPr>
          <w:color w:val="00B050"/>
        </w:rPr>
        <w:t xml:space="preserve"> </w:t>
      </w:r>
    </w:p>
    <w:p w14:paraId="619CFFCA" w14:textId="77777777" w:rsidR="00E15136" w:rsidRDefault="00E15136" w:rsidP="00C6291B">
      <w:pPr>
        <w:rPr>
          <w:color w:val="7F7F7F" w:themeColor="text1" w:themeTint="80"/>
          <w:sz w:val="20"/>
          <w:szCs w:val="20"/>
        </w:rPr>
      </w:pPr>
      <w:bookmarkStart w:id="1" w:name="_GoBack"/>
      <w:bookmarkEnd w:id="1"/>
    </w:p>
    <w:p w14:paraId="1E2F8580" w14:textId="3B1D107A" w:rsidR="00C6291B" w:rsidRPr="000F33D4" w:rsidRDefault="00C6291B" w:rsidP="00C6291B">
      <w:pPr>
        <w:rPr>
          <w:color w:val="7F7F7F" w:themeColor="text1" w:themeTint="80"/>
          <w:sz w:val="20"/>
          <w:szCs w:val="20"/>
        </w:rPr>
      </w:pPr>
      <w:r w:rsidRPr="000F33D4">
        <w:rPr>
          <w:color w:val="7F7F7F" w:themeColor="text1" w:themeTint="80"/>
          <w:sz w:val="20"/>
          <w:szCs w:val="20"/>
        </w:rPr>
        <w:t xml:space="preserve">Here are some resources to help you write your </w:t>
      </w:r>
      <w:r w:rsidR="00E15136">
        <w:rPr>
          <w:color w:val="7F7F7F" w:themeColor="text1" w:themeTint="80"/>
          <w:sz w:val="20"/>
          <w:szCs w:val="20"/>
        </w:rPr>
        <w:t>whistleblower</w:t>
      </w:r>
      <w:r w:rsidR="005551D3">
        <w:rPr>
          <w:color w:val="7F7F7F" w:themeColor="text1" w:themeTint="80"/>
          <w:sz w:val="20"/>
          <w:szCs w:val="20"/>
        </w:rPr>
        <w:t xml:space="preserve"> policy</w:t>
      </w:r>
      <w:r w:rsidRPr="000F33D4">
        <w:rPr>
          <w:color w:val="7F7F7F" w:themeColor="text1" w:themeTint="80"/>
          <w:sz w:val="20"/>
          <w:szCs w:val="20"/>
        </w:rPr>
        <w:t xml:space="preserve">. </w:t>
      </w:r>
    </w:p>
    <w:p w14:paraId="26E8F564" w14:textId="721F1FFB" w:rsidR="00C6291B" w:rsidRPr="000F33D4" w:rsidRDefault="00C6291B" w:rsidP="00C6291B">
      <w:pPr>
        <w:rPr>
          <w:color w:val="7F7F7F" w:themeColor="text1" w:themeTint="80"/>
          <w:sz w:val="20"/>
          <w:szCs w:val="20"/>
        </w:rPr>
      </w:pPr>
      <w:r w:rsidRPr="000F33D4">
        <w:rPr>
          <w:color w:val="7F7F7F" w:themeColor="text1" w:themeTint="80"/>
          <w:sz w:val="20"/>
          <w:szCs w:val="20"/>
        </w:rPr>
        <w:t>Before you begin</w:t>
      </w:r>
      <w:r w:rsidR="00F479BB">
        <w:rPr>
          <w:color w:val="7F7F7F" w:themeColor="text1" w:themeTint="80"/>
          <w:sz w:val="20"/>
          <w:szCs w:val="20"/>
        </w:rPr>
        <w:t>, read the following articles</w:t>
      </w:r>
      <w:r w:rsidRPr="000F33D4">
        <w:rPr>
          <w:color w:val="7F7F7F" w:themeColor="text1" w:themeTint="80"/>
          <w:sz w:val="20"/>
          <w:szCs w:val="20"/>
        </w:rPr>
        <w:t>:</w:t>
      </w:r>
    </w:p>
    <w:p w14:paraId="69B424EA" w14:textId="098B13E6" w:rsidR="00E15136" w:rsidRPr="00672AA2" w:rsidRDefault="00672AA2" w:rsidP="00E15136">
      <w:pPr>
        <w:pStyle w:val="H5"/>
        <w:numPr>
          <w:ilvl w:val="0"/>
          <w:numId w:val="14"/>
        </w:numPr>
        <w:spacing w:line="276" w:lineRule="auto"/>
        <w:rPr>
          <w:rStyle w:val="Hyperlink"/>
          <w:color w:val="4F81BD" w:themeColor="accent1"/>
        </w:rPr>
      </w:pPr>
      <w:hyperlink r:id="rId12" w:history="1">
        <w:r w:rsidR="00E15136" w:rsidRPr="00672AA2">
          <w:rPr>
            <w:rStyle w:val="Hyperlink"/>
            <w:color w:val="4F81BD" w:themeColor="accent1"/>
          </w:rPr>
          <w:t>h</w:t>
        </w:r>
        <w:bookmarkEnd w:id="0"/>
        <w:r w:rsidRPr="00672AA2">
          <w:rPr>
            <w:rStyle w:val="Hyperlink"/>
            <w:color w:val="4F81BD" w:themeColor="accent1"/>
          </w:rPr>
          <w:t>ere’s what you need in your whistleblower policy (and why)</w:t>
        </w:r>
      </w:hyperlink>
    </w:p>
    <w:p w14:paraId="645FAAD6" w14:textId="48511D11" w:rsidR="00E15136" w:rsidRPr="00E15136" w:rsidRDefault="006F113F" w:rsidP="00E15136">
      <w:pPr>
        <w:pStyle w:val="H5"/>
        <w:numPr>
          <w:ilvl w:val="0"/>
          <w:numId w:val="14"/>
        </w:numPr>
        <w:spacing w:line="276" w:lineRule="auto"/>
        <w:rPr>
          <w:rStyle w:val="Hyperlink"/>
          <w:color w:val="0070C0"/>
        </w:rPr>
      </w:pPr>
      <w:hyperlink r:id="rId13" w:history="1">
        <w:r w:rsidR="00E15136" w:rsidRPr="00E15136">
          <w:rPr>
            <w:rStyle w:val="Hyperlink"/>
            <w:color w:val="0070C0"/>
          </w:rPr>
          <w:t>Should you allow anonymous reporting on your whistleblower hotline?</w:t>
        </w:r>
      </w:hyperlink>
    </w:p>
    <w:p w14:paraId="6292AC79" w14:textId="32AFF95D" w:rsidR="00E15136" w:rsidRPr="00E15136" w:rsidRDefault="006F113F" w:rsidP="00E15136">
      <w:pPr>
        <w:pStyle w:val="H5"/>
        <w:numPr>
          <w:ilvl w:val="0"/>
          <w:numId w:val="14"/>
        </w:numPr>
        <w:spacing w:line="276" w:lineRule="auto"/>
        <w:rPr>
          <w:rStyle w:val="Hyperlink"/>
          <w:color w:val="0070C0"/>
        </w:rPr>
      </w:pPr>
      <w:hyperlink r:id="rId14" w:history="1">
        <w:r w:rsidR="00E15136" w:rsidRPr="00E15136">
          <w:rPr>
            <w:rStyle w:val="Hyperlink"/>
            <w:color w:val="0070C0"/>
          </w:rPr>
          <w:t>A practical guide to whistleblower protections</w:t>
        </w:r>
      </w:hyperlink>
    </w:p>
    <w:p w14:paraId="65CBBFAC" w14:textId="1B8F56B5" w:rsidR="00E15136" w:rsidRPr="00E15136" w:rsidRDefault="006F113F" w:rsidP="00E15136">
      <w:pPr>
        <w:pStyle w:val="H5"/>
        <w:numPr>
          <w:ilvl w:val="0"/>
          <w:numId w:val="14"/>
        </w:numPr>
        <w:spacing w:line="276" w:lineRule="auto"/>
        <w:rPr>
          <w:rStyle w:val="Hyperlink"/>
          <w:color w:val="0070C0"/>
        </w:rPr>
      </w:pPr>
      <w:hyperlink r:id="rId15" w:history="1">
        <w:r w:rsidR="00E15136" w:rsidRPr="00E15136">
          <w:rPr>
            <w:rStyle w:val="Hyperlink"/>
            <w:color w:val="0070C0"/>
          </w:rPr>
          <w:t>complying with the eu whistleblower directive: a complete guide</w:t>
        </w:r>
      </w:hyperlink>
    </w:p>
    <w:p w14:paraId="1C6D24D6" w14:textId="77777777" w:rsidR="00E15136" w:rsidRDefault="00E15136" w:rsidP="00E15136">
      <w:pPr>
        <w:pStyle w:val="H5"/>
        <w:spacing w:line="276" w:lineRule="auto"/>
        <w:rPr>
          <w:rStyle w:val="Hyperlink"/>
          <w:color w:val="808080" w:themeColor="background1" w:themeShade="80"/>
        </w:rPr>
      </w:pPr>
    </w:p>
    <w:p w14:paraId="222ADB18" w14:textId="36DF3110" w:rsidR="00E15136" w:rsidRPr="000F33D4" w:rsidRDefault="00E15136" w:rsidP="00E15136">
      <w:pPr>
        <w:rPr>
          <w:color w:val="7F7F7F" w:themeColor="text1" w:themeTint="80"/>
          <w:sz w:val="20"/>
          <w:szCs w:val="20"/>
        </w:rPr>
      </w:pPr>
      <w:r>
        <w:rPr>
          <w:color w:val="7F7F7F" w:themeColor="text1" w:themeTint="80"/>
          <w:sz w:val="20"/>
          <w:szCs w:val="20"/>
        </w:rPr>
        <w:t>Then, watch these free webinars:</w:t>
      </w:r>
      <w:r w:rsidRPr="000F33D4">
        <w:rPr>
          <w:color w:val="7F7F7F" w:themeColor="text1" w:themeTint="80"/>
          <w:sz w:val="20"/>
          <w:szCs w:val="20"/>
        </w:rPr>
        <w:t xml:space="preserve"> </w:t>
      </w:r>
    </w:p>
    <w:p w14:paraId="2B5A0864" w14:textId="65D1071F" w:rsidR="00E15136" w:rsidRDefault="006F113F" w:rsidP="00E15136">
      <w:pPr>
        <w:pStyle w:val="H5"/>
        <w:numPr>
          <w:ilvl w:val="0"/>
          <w:numId w:val="14"/>
        </w:numPr>
        <w:spacing w:line="276" w:lineRule="auto"/>
        <w:rPr>
          <w:rStyle w:val="Hyperlink"/>
          <w:color w:val="0070C0"/>
        </w:rPr>
      </w:pPr>
      <w:hyperlink r:id="rId16" w:history="1">
        <w:r w:rsidR="00E15136" w:rsidRPr="00E15136">
          <w:rPr>
            <w:rStyle w:val="Hyperlink"/>
            <w:color w:val="0070C0"/>
          </w:rPr>
          <w:t>how</w:t>
        </w:r>
      </w:hyperlink>
      <w:r w:rsidR="00E15136" w:rsidRPr="00E15136">
        <w:rPr>
          <w:rStyle w:val="Hyperlink"/>
          <w:color w:val="0070C0"/>
        </w:rPr>
        <w:t xml:space="preserve"> to set up a whistleblower hotline</w:t>
      </w:r>
    </w:p>
    <w:p w14:paraId="1F0B198A" w14:textId="2DF0F808" w:rsidR="00E15136" w:rsidRPr="00E15136" w:rsidRDefault="006F113F" w:rsidP="00E15136">
      <w:pPr>
        <w:pStyle w:val="H5"/>
        <w:numPr>
          <w:ilvl w:val="0"/>
          <w:numId w:val="14"/>
        </w:numPr>
        <w:spacing w:line="276" w:lineRule="auto"/>
        <w:rPr>
          <w:rStyle w:val="Hyperlink"/>
          <w:color w:val="0070C0"/>
        </w:rPr>
      </w:pPr>
      <w:hyperlink r:id="rId17" w:history="1">
        <w:r w:rsidR="00E15136" w:rsidRPr="00E15136">
          <w:rPr>
            <w:rStyle w:val="Hyperlink"/>
            <w:color w:val="0070C0"/>
          </w:rPr>
          <w:t>Avoiding whistleblower retaliation claims</w:t>
        </w:r>
      </w:hyperlink>
    </w:p>
    <w:p w14:paraId="5752E196" w14:textId="1A599145" w:rsidR="00E15136" w:rsidRPr="00E15136" w:rsidRDefault="006F113F" w:rsidP="00E15136">
      <w:pPr>
        <w:pStyle w:val="H5"/>
        <w:numPr>
          <w:ilvl w:val="0"/>
          <w:numId w:val="14"/>
        </w:numPr>
        <w:spacing w:line="276" w:lineRule="auto"/>
        <w:rPr>
          <w:rStyle w:val="Hyperlink"/>
          <w:color w:val="0070C0"/>
        </w:rPr>
      </w:pPr>
      <w:hyperlink r:id="rId18" w:history="1">
        <w:r w:rsidR="00E15136" w:rsidRPr="00E15136">
          <w:rPr>
            <w:rStyle w:val="Hyperlink"/>
            <w:color w:val="0070C0"/>
          </w:rPr>
          <w:t>handling whistleblower complaints: a global perspective for north american companies</w:t>
        </w:r>
      </w:hyperlink>
    </w:p>
    <w:p w14:paraId="708C97BA" w14:textId="773AB0B3" w:rsidR="00E15136" w:rsidRPr="00E15136" w:rsidRDefault="006F113F" w:rsidP="00E15136">
      <w:pPr>
        <w:pStyle w:val="H5"/>
        <w:numPr>
          <w:ilvl w:val="0"/>
          <w:numId w:val="14"/>
        </w:numPr>
        <w:spacing w:line="276" w:lineRule="auto"/>
        <w:rPr>
          <w:rStyle w:val="Hyperlink"/>
          <w:color w:val="0070C0"/>
        </w:rPr>
      </w:pPr>
      <w:hyperlink r:id="rId19" w:history="1">
        <w:r w:rsidR="00E15136" w:rsidRPr="00E15136">
          <w:rPr>
            <w:rStyle w:val="Hyperlink"/>
            <w:color w:val="0070C0"/>
          </w:rPr>
          <w:t>top strategies for encouraging employees to use your whistleblower hotline</w:t>
        </w:r>
      </w:hyperlink>
    </w:p>
    <w:p w14:paraId="20A6BB73" w14:textId="1D17282E" w:rsidR="00F479BB" w:rsidRPr="00E15136" w:rsidRDefault="00764BB5" w:rsidP="00E15136">
      <w:pPr>
        <w:pStyle w:val="H5"/>
        <w:spacing w:line="276" w:lineRule="auto"/>
        <w:rPr>
          <w:color w:val="808080" w:themeColor="background1" w:themeShade="80"/>
          <w:u w:val="single"/>
        </w:rPr>
      </w:pPr>
      <w:r w:rsidRPr="00E15136">
        <w:rPr>
          <w:i/>
        </w:rPr>
        <w:br w:type="page"/>
      </w:r>
    </w:p>
    <w:sdt>
      <w:sdtPr>
        <w:rPr>
          <w:rFonts w:ascii="Gotham-Book" w:eastAsia="Cambria" w:hAnsi="Gotham-Book" w:cs="Times New Roman"/>
          <w:b w:val="0"/>
          <w:bCs w:val="0"/>
          <w:caps w:val="0"/>
          <w:color w:val="auto"/>
          <w:spacing w:val="0"/>
          <w:sz w:val="16"/>
          <w:szCs w:val="24"/>
        </w:rPr>
        <w:id w:val="2135741600"/>
        <w:docPartObj>
          <w:docPartGallery w:val="Table of Contents"/>
          <w:docPartUnique/>
        </w:docPartObj>
      </w:sdtPr>
      <w:sdtEndPr>
        <w:rPr>
          <w:noProof/>
        </w:rPr>
      </w:sdtEndPr>
      <w:sdtContent>
        <w:p w14:paraId="4746A730" w14:textId="28C62C4E" w:rsidR="00BA0AAD" w:rsidRDefault="00BA0AAD">
          <w:pPr>
            <w:pStyle w:val="TOCHeading"/>
            <w:rPr>
              <w:color w:val="00B050"/>
            </w:rPr>
          </w:pPr>
          <w:r w:rsidRPr="000F33D4">
            <w:rPr>
              <w:color w:val="00B050"/>
            </w:rPr>
            <w:t>Table of Contents</w:t>
          </w:r>
        </w:p>
        <w:p w14:paraId="559E7A69" w14:textId="77777777" w:rsidR="001277AA" w:rsidRPr="001277AA" w:rsidRDefault="001277AA" w:rsidP="001277AA"/>
        <w:p w14:paraId="7F05CDB6" w14:textId="235D8714" w:rsidR="0010212B" w:rsidRDefault="00BA0AAD">
          <w:pPr>
            <w:pStyle w:val="TOC2"/>
            <w:rPr>
              <w:rFonts w:asciiTheme="minorHAnsi" w:eastAsiaTheme="minorEastAsia" w:hAnsiTheme="minorHAnsi" w:cstheme="minorBidi"/>
              <w:noProof/>
              <w:sz w:val="24"/>
              <w:szCs w:val="24"/>
              <w:lang w:val="en-CA"/>
            </w:rPr>
          </w:pPr>
          <w:r>
            <w:fldChar w:fldCharType="begin"/>
          </w:r>
          <w:r>
            <w:instrText xml:space="preserve"> TOC \o "1-3" \h \z \u </w:instrText>
          </w:r>
          <w:r>
            <w:fldChar w:fldCharType="separate"/>
          </w:r>
          <w:hyperlink w:anchor="_Toc51936630" w:history="1">
            <w:r w:rsidR="0010212B" w:rsidRPr="00A14904">
              <w:rPr>
                <w:rStyle w:val="Hyperlink"/>
                <w:noProof/>
              </w:rPr>
              <w:t>Purpose</w:t>
            </w:r>
            <w:r w:rsidR="0010212B">
              <w:rPr>
                <w:noProof/>
                <w:webHidden/>
              </w:rPr>
              <w:tab/>
            </w:r>
            <w:r w:rsidR="0010212B">
              <w:rPr>
                <w:noProof/>
                <w:webHidden/>
              </w:rPr>
              <w:fldChar w:fldCharType="begin"/>
            </w:r>
            <w:r w:rsidR="0010212B">
              <w:rPr>
                <w:noProof/>
                <w:webHidden/>
              </w:rPr>
              <w:instrText xml:space="preserve"> PAGEREF _Toc51936630 \h </w:instrText>
            </w:r>
            <w:r w:rsidR="0010212B">
              <w:rPr>
                <w:noProof/>
                <w:webHidden/>
              </w:rPr>
            </w:r>
            <w:r w:rsidR="0010212B">
              <w:rPr>
                <w:noProof/>
                <w:webHidden/>
              </w:rPr>
              <w:fldChar w:fldCharType="separate"/>
            </w:r>
            <w:r w:rsidR="0010212B">
              <w:rPr>
                <w:noProof/>
                <w:webHidden/>
              </w:rPr>
              <w:t>4</w:t>
            </w:r>
            <w:r w:rsidR="0010212B">
              <w:rPr>
                <w:noProof/>
                <w:webHidden/>
              </w:rPr>
              <w:fldChar w:fldCharType="end"/>
            </w:r>
          </w:hyperlink>
        </w:p>
        <w:p w14:paraId="1CB1CA1D" w14:textId="7716BEFA" w:rsidR="0010212B" w:rsidRDefault="006F113F">
          <w:pPr>
            <w:pStyle w:val="TOC2"/>
            <w:rPr>
              <w:rFonts w:asciiTheme="minorHAnsi" w:eastAsiaTheme="minorEastAsia" w:hAnsiTheme="minorHAnsi" w:cstheme="minorBidi"/>
              <w:noProof/>
              <w:sz w:val="24"/>
              <w:szCs w:val="24"/>
              <w:lang w:val="en-CA"/>
            </w:rPr>
          </w:pPr>
          <w:hyperlink w:anchor="_Toc51936631" w:history="1">
            <w:r w:rsidR="0010212B" w:rsidRPr="00A14904">
              <w:rPr>
                <w:rStyle w:val="Hyperlink"/>
                <w:noProof/>
              </w:rPr>
              <w:t>Scope</w:t>
            </w:r>
            <w:r w:rsidR="0010212B">
              <w:rPr>
                <w:noProof/>
                <w:webHidden/>
              </w:rPr>
              <w:tab/>
            </w:r>
            <w:r w:rsidR="0010212B">
              <w:rPr>
                <w:noProof/>
                <w:webHidden/>
              </w:rPr>
              <w:fldChar w:fldCharType="begin"/>
            </w:r>
            <w:r w:rsidR="0010212B">
              <w:rPr>
                <w:noProof/>
                <w:webHidden/>
              </w:rPr>
              <w:instrText xml:space="preserve"> PAGEREF _Toc51936631 \h </w:instrText>
            </w:r>
            <w:r w:rsidR="0010212B">
              <w:rPr>
                <w:noProof/>
                <w:webHidden/>
              </w:rPr>
            </w:r>
            <w:r w:rsidR="0010212B">
              <w:rPr>
                <w:noProof/>
                <w:webHidden/>
              </w:rPr>
              <w:fldChar w:fldCharType="separate"/>
            </w:r>
            <w:r w:rsidR="0010212B">
              <w:rPr>
                <w:noProof/>
                <w:webHidden/>
              </w:rPr>
              <w:t>4</w:t>
            </w:r>
            <w:r w:rsidR="0010212B">
              <w:rPr>
                <w:noProof/>
                <w:webHidden/>
              </w:rPr>
              <w:fldChar w:fldCharType="end"/>
            </w:r>
          </w:hyperlink>
        </w:p>
        <w:p w14:paraId="6BA36BE9" w14:textId="55EE6B3F" w:rsidR="0010212B" w:rsidRDefault="006F113F">
          <w:pPr>
            <w:pStyle w:val="TOC2"/>
            <w:rPr>
              <w:rFonts w:asciiTheme="minorHAnsi" w:eastAsiaTheme="minorEastAsia" w:hAnsiTheme="minorHAnsi" w:cstheme="minorBidi"/>
              <w:noProof/>
              <w:sz w:val="24"/>
              <w:szCs w:val="24"/>
              <w:lang w:val="en-CA"/>
            </w:rPr>
          </w:pPr>
          <w:hyperlink w:anchor="_Toc51936632" w:history="1">
            <w:r w:rsidR="0010212B" w:rsidRPr="00A14904">
              <w:rPr>
                <w:rStyle w:val="Hyperlink"/>
                <w:noProof/>
              </w:rPr>
              <w:t>What to Report</w:t>
            </w:r>
            <w:r w:rsidR="0010212B">
              <w:rPr>
                <w:noProof/>
                <w:webHidden/>
              </w:rPr>
              <w:tab/>
            </w:r>
            <w:r w:rsidR="0010212B">
              <w:rPr>
                <w:noProof/>
                <w:webHidden/>
              </w:rPr>
              <w:fldChar w:fldCharType="begin"/>
            </w:r>
            <w:r w:rsidR="0010212B">
              <w:rPr>
                <w:noProof/>
                <w:webHidden/>
              </w:rPr>
              <w:instrText xml:space="preserve"> PAGEREF _Toc51936632 \h </w:instrText>
            </w:r>
            <w:r w:rsidR="0010212B">
              <w:rPr>
                <w:noProof/>
                <w:webHidden/>
              </w:rPr>
            </w:r>
            <w:r w:rsidR="0010212B">
              <w:rPr>
                <w:noProof/>
                <w:webHidden/>
              </w:rPr>
              <w:fldChar w:fldCharType="separate"/>
            </w:r>
            <w:r w:rsidR="0010212B">
              <w:rPr>
                <w:noProof/>
                <w:webHidden/>
              </w:rPr>
              <w:t>4</w:t>
            </w:r>
            <w:r w:rsidR="0010212B">
              <w:rPr>
                <w:noProof/>
                <w:webHidden/>
              </w:rPr>
              <w:fldChar w:fldCharType="end"/>
            </w:r>
          </w:hyperlink>
        </w:p>
        <w:p w14:paraId="776FBE61" w14:textId="66AF0E26" w:rsidR="0010212B" w:rsidRDefault="006F113F">
          <w:pPr>
            <w:pStyle w:val="TOC2"/>
            <w:rPr>
              <w:rFonts w:asciiTheme="minorHAnsi" w:eastAsiaTheme="minorEastAsia" w:hAnsiTheme="minorHAnsi" w:cstheme="minorBidi"/>
              <w:noProof/>
              <w:sz w:val="24"/>
              <w:szCs w:val="24"/>
              <w:lang w:val="en-CA"/>
            </w:rPr>
          </w:pPr>
          <w:hyperlink w:anchor="_Toc51936633" w:history="1">
            <w:r w:rsidR="0010212B" w:rsidRPr="00A14904">
              <w:rPr>
                <w:rStyle w:val="Hyperlink"/>
                <w:noProof/>
              </w:rPr>
              <w:t>How to Report</w:t>
            </w:r>
            <w:r w:rsidR="0010212B">
              <w:rPr>
                <w:noProof/>
                <w:webHidden/>
              </w:rPr>
              <w:tab/>
            </w:r>
            <w:r w:rsidR="0010212B">
              <w:rPr>
                <w:noProof/>
                <w:webHidden/>
              </w:rPr>
              <w:fldChar w:fldCharType="begin"/>
            </w:r>
            <w:r w:rsidR="0010212B">
              <w:rPr>
                <w:noProof/>
                <w:webHidden/>
              </w:rPr>
              <w:instrText xml:space="preserve"> PAGEREF _Toc51936633 \h </w:instrText>
            </w:r>
            <w:r w:rsidR="0010212B">
              <w:rPr>
                <w:noProof/>
                <w:webHidden/>
              </w:rPr>
            </w:r>
            <w:r w:rsidR="0010212B">
              <w:rPr>
                <w:noProof/>
                <w:webHidden/>
              </w:rPr>
              <w:fldChar w:fldCharType="separate"/>
            </w:r>
            <w:r w:rsidR="0010212B">
              <w:rPr>
                <w:noProof/>
                <w:webHidden/>
              </w:rPr>
              <w:t>5</w:t>
            </w:r>
            <w:r w:rsidR="0010212B">
              <w:rPr>
                <w:noProof/>
                <w:webHidden/>
              </w:rPr>
              <w:fldChar w:fldCharType="end"/>
            </w:r>
          </w:hyperlink>
        </w:p>
        <w:p w14:paraId="14E78F72" w14:textId="29888ABA" w:rsidR="0010212B" w:rsidRDefault="006F113F">
          <w:pPr>
            <w:pStyle w:val="TOC2"/>
            <w:rPr>
              <w:rFonts w:asciiTheme="minorHAnsi" w:eastAsiaTheme="minorEastAsia" w:hAnsiTheme="minorHAnsi" w:cstheme="minorBidi"/>
              <w:noProof/>
              <w:sz w:val="24"/>
              <w:szCs w:val="24"/>
              <w:lang w:val="en-CA"/>
            </w:rPr>
          </w:pPr>
          <w:hyperlink w:anchor="_Toc51936634" w:history="1">
            <w:r w:rsidR="0010212B" w:rsidRPr="00A14904">
              <w:rPr>
                <w:rStyle w:val="Hyperlink"/>
                <w:noProof/>
              </w:rPr>
              <w:t>Anti-Retaliation Promise</w:t>
            </w:r>
            <w:r w:rsidR="0010212B">
              <w:rPr>
                <w:noProof/>
                <w:webHidden/>
              </w:rPr>
              <w:tab/>
            </w:r>
            <w:r w:rsidR="0010212B">
              <w:rPr>
                <w:noProof/>
                <w:webHidden/>
              </w:rPr>
              <w:fldChar w:fldCharType="begin"/>
            </w:r>
            <w:r w:rsidR="0010212B">
              <w:rPr>
                <w:noProof/>
                <w:webHidden/>
              </w:rPr>
              <w:instrText xml:space="preserve"> PAGEREF _Toc51936634 \h </w:instrText>
            </w:r>
            <w:r w:rsidR="0010212B">
              <w:rPr>
                <w:noProof/>
                <w:webHidden/>
              </w:rPr>
            </w:r>
            <w:r w:rsidR="0010212B">
              <w:rPr>
                <w:noProof/>
                <w:webHidden/>
              </w:rPr>
              <w:fldChar w:fldCharType="separate"/>
            </w:r>
            <w:r w:rsidR="0010212B">
              <w:rPr>
                <w:noProof/>
                <w:webHidden/>
              </w:rPr>
              <w:t>5</w:t>
            </w:r>
            <w:r w:rsidR="0010212B">
              <w:rPr>
                <w:noProof/>
                <w:webHidden/>
              </w:rPr>
              <w:fldChar w:fldCharType="end"/>
            </w:r>
          </w:hyperlink>
        </w:p>
        <w:p w14:paraId="7C88AEB5" w14:textId="1276B3CD" w:rsidR="00BA0AAD" w:rsidRDefault="00BA0AAD">
          <w:r>
            <w:rPr>
              <w:b/>
              <w:bCs/>
              <w:noProof/>
            </w:rPr>
            <w:fldChar w:fldCharType="end"/>
          </w:r>
        </w:p>
      </w:sdtContent>
    </w:sdt>
    <w:p w14:paraId="03F808B3" w14:textId="77777777" w:rsidR="00BF4C7D" w:rsidRDefault="00BF4C7D" w:rsidP="00764BB5">
      <w:pPr>
        <w:pStyle w:val="Heading2"/>
        <w:sectPr w:rsidR="00BF4C7D" w:rsidSect="00993438">
          <w:pgSz w:w="12240" w:h="15840"/>
          <w:pgMar w:top="1440" w:right="1800" w:bottom="1440" w:left="1800" w:header="720" w:footer="510" w:gutter="0"/>
          <w:cols w:space="720"/>
          <w:noEndnote/>
        </w:sectPr>
      </w:pPr>
    </w:p>
    <w:p w14:paraId="7B259744" w14:textId="3CB155FB" w:rsidR="00764BB5" w:rsidRDefault="005551D3" w:rsidP="00764BB5">
      <w:pPr>
        <w:pStyle w:val="Heading2"/>
      </w:pPr>
      <w:bookmarkStart w:id="2" w:name="_Toc51936630"/>
      <w:r>
        <w:lastRenderedPageBreak/>
        <w:t>Purpose</w:t>
      </w:r>
      <w:bookmarkEnd w:id="2"/>
    </w:p>
    <w:p w14:paraId="2B547467" w14:textId="77777777" w:rsidR="00DF6C99" w:rsidRDefault="00DF6C99" w:rsidP="00E6632D">
      <w:pPr>
        <w:pStyle w:val="Header"/>
      </w:pPr>
    </w:p>
    <w:p w14:paraId="5FD24E48" w14:textId="06D4C349" w:rsidR="00E6632D" w:rsidRDefault="00E6632D" w:rsidP="00E6632D">
      <w:pPr>
        <w:pStyle w:val="Header"/>
      </w:pPr>
      <w:r>
        <w:t xml:space="preserve">Outline the purpose of the </w:t>
      </w:r>
      <w:r w:rsidR="00266534">
        <w:t>whistleblower</w:t>
      </w:r>
      <w:r>
        <w:t xml:space="preserve"> policy. List the policy goals and objectives. Elaborate on the company’s commitments to</w:t>
      </w:r>
      <w:r w:rsidR="003F7C7A">
        <w:t xml:space="preserve"> an ethical workplace</w:t>
      </w:r>
      <w:r w:rsidR="005551D3">
        <w:t>.</w:t>
      </w:r>
      <w:r>
        <w:t xml:space="preserve"> Explain why this document has been created and what you hope to achieve with it.</w:t>
      </w:r>
    </w:p>
    <w:p w14:paraId="0A7A03DC" w14:textId="77777777" w:rsidR="00DB63A6" w:rsidRPr="000F7157" w:rsidRDefault="00DB63A6" w:rsidP="00DB63A6">
      <w:pPr>
        <w:rPr>
          <w:i/>
        </w:rPr>
      </w:pPr>
      <w:r w:rsidRPr="000F7157">
        <w:rPr>
          <w:i/>
        </w:rPr>
        <w:t>For example:</w:t>
      </w:r>
    </w:p>
    <w:p w14:paraId="2B17E853" w14:textId="11382CFB" w:rsidR="00DB63A6" w:rsidRDefault="00A80F44" w:rsidP="005710E1">
      <w:pPr>
        <w:rPr>
          <w:i/>
          <w:lang w:val="en-CA"/>
        </w:rPr>
      </w:pPr>
      <w:r>
        <w:rPr>
          <w:i/>
          <w:lang w:val="en-CA"/>
        </w:rPr>
        <w:t xml:space="preserve">The purpose of this </w:t>
      </w:r>
      <w:r w:rsidR="006C772C">
        <w:rPr>
          <w:i/>
          <w:lang w:val="en-CA"/>
        </w:rPr>
        <w:t xml:space="preserve">whistleblower policy is to protect </w:t>
      </w:r>
      <w:r w:rsidR="00AE2AF3">
        <w:rPr>
          <w:i/>
          <w:lang w:val="en-CA"/>
        </w:rPr>
        <w:t xml:space="preserve">the integrity of [Company Name] and its employees. This policy is designed to inform employees of the ways they can report concerns and suspicions of wrongdoing. Please read this policy </w:t>
      </w:r>
      <w:r w:rsidR="00056F90">
        <w:rPr>
          <w:i/>
          <w:lang w:val="en-CA"/>
        </w:rPr>
        <w:t xml:space="preserve">in </w:t>
      </w:r>
      <w:r w:rsidR="00AE2AF3">
        <w:rPr>
          <w:i/>
          <w:lang w:val="en-CA"/>
        </w:rPr>
        <w:t xml:space="preserve">conjunction with [Company Name]'s </w:t>
      </w:r>
      <w:r w:rsidR="00056F90">
        <w:rPr>
          <w:i/>
          <w:lang w:val="en-CA"/>
        </w:rPr>
        <w:t>o</w:t>
      </w:r>
      <w:r w:rsidR="00AE2AF3">
        <w:rPr>
          <w:i/>
          <w:lang w:val="en-CA"/>
        </w:rPr>
        <w:t>ther internal documents, including:</w:t>
      </w:r>
    </w:p>
    <w:p w14:paraId="6327DCE6" w14:textId="33EE42DD" w:rsidR="00AE2AF3" w:rsidRDefault="00056F90" w:rsidP="00AE2AF3">
      <w:pPr>
        <w:pStyle w:val="ListParagraph"/>
        <w:numPr>
          <w:ilvl w:val="0"/>
          <w:numId w:val="16"/>
        </w:numPr>
        <w:rPr>
          <w:i/>
          <w:lang w:val="en-CA"/>
        </w:rPr>
      </w:pPr>
      <w:r>
        <w:rPr>
          <w:i/>
          <w:lang w:val="en-CA"/>
        </w:rPr>
        <w:t>c</w:t>
      </w:r>
      <w:r w:rsidR="00AE2AF3">
        <w:rPr>
          <w:i/>
          <w:lang w:val="en-CA"/>
        </w:rPr>
        <w:t xml:space="preserve">ode of </w:t>
      </w:r>
      <w:r>
        <w:rPr>
          <w:i/>
          <w:lang w:val="en-CA"/>
        </w:rPr>
        <w:t>c</w:t>
      </w:r>
      <w:r w:rsidR="00AE2AF3">
        <w:rPr>
          <w:i/>
          <w:lang w:val="en-CA"/>
        </w:rPr>
        <w:t>onduct</w:t>
      </w:r>
    </w:p>
    <w:p w14:paraId="509C920B" w14:textId="333BE46B" w:rsidR="00AE2AF3" w:rsidRDefault="00056F90" w:rsidP="00AE2AF3">
      <w:pPr>
        <w:pStyle w:val="ListParagraph"/>
        <w:numPr>
          <w:ilvl w:val="0"/>
          <w:numId w:val="16"/>
        </w:numPr>
        <w:rPr>
          <w:i/>
          <w:lang w:val="en-CA"/>
        </w:rPr>
      </w:pPr>
      <w:r>
        <w:rPr>
          <w:i/>
          <w:lang w:val="en-CA"/>
        </w:rPr>
        <w:t>f</w:t>
      </w:r>
      <w:r w:rsidR="00AE2AF3">
        <w:rPr>
          <w:i/>
          <w:lang w:val="en-CA"/>
        </w:rPr>
        <w:t xml:space="preserve">raud </w:t>
      </w:r>
      <w:r>
        <w:rPr>
          <w:i/>
          <w:lang w:val="en-CA"/>
        </w:rPr>
        <w:t>p</w:t>
      </w:r>
      <w:r w:rsidR="00AE2AF3">
        <w:rPr>
          <w:i/>
          <w:lang w:val="en-CA"/>
        </w:rPr>
        <w:t>olicy</w:t>
      </w:r>
    </w:p>
    <w:p w14:paraId="26950D88" w14:textId="1D1832A7" w:rsidR="00AE2AF3" w:rsidRPr="00AE2AF3" w:rsidRDefault="00056F90" w:rsidP="00AE2AF3">
      <w:pPr>
        <w:pStyle w:val="ListParagraph"/>
        <w:numPr>
          <w:ilvl w:val="0"/>
          <w:numId w:val="16"/>
        </w:numPr>
        <w:rPr>
          <w:i/>
          <w:lang w:val="en-CA"/>
        </w:rPr>
      </w:pPr>
      <w:r>
        <w:rPr>
          <w:i/>
          <w:lang w:val="en-CA"/>
        </w:rPr>
        <w:t>h</w:t>
      </w:r>
      <w:r w:rsidR="00AE2AF3">
        <w:rPr>
          <w:i/>
          <w:lang w:val="en-CA"/>
        </w:rPr>
        <w:t xml:space="preserve">arassment </w:t>
      </w:r>
      <w:r>
        <w:rPr>
          <w:i/>
          <w:lang w:val="en-CA"/>
        </w:rPr>
        <w:t>p</w:t>
      </w:r>
      <w:r w:rsidR="00AE2AF3">
        <w:rPr>
          <w:i/>
          <w:lang w:val="en-CA"/>
        </w:rPr>
        <w:t>olicy</w:t>
      </w:r>
    </w:p>
    <w:p w14:paraId="1103FBB7" w14:textId="77777777" w:rsidR="00DF6C99" w:rsidRDefault="00DF6C99" w:rsidP="008E4C66">
      <w:pPr>
        <w:pStyle w:val="Heading2"/>
      </w:pPr>
    </w:p>
    <w:p w14:paraId="72C2B119" w14:textId="620265B0" w:rsidR="00333680" w:rsidRDefault="005551D3" w:rsidP="008E4C66">
      <w:pPr>
        <w:pStyle w:val="Heading2"/>
      </w:pPr>
      <w:bookmarkStart w:id="3" w:name="_Toc51936631"/>
      <w:r>
        <w:t>Scope</w:t>
      </w:r>
      <w:bookmarkEnd w:id="3"/>
    </w:p>
    <w:p w14:paraId="7DDF4968" w14:textId="77777777" w:rsidR="00DF6C99" w:rsidRDefault="00DF6C99" w:rsidP="00C52C2B">
      <w:pPr>
        <w:pStyle w:val="Header"/>
      </w:pPr>
    </w:p>
    <w:p w14:paraId="1BD20E81" w14:textId="60DC48BC" w:rsidR="00645B7F" w:rsidRDefault="00E6632D" w:rsidP="00C52C2B">
      <w:pPr>
        <w:pStyle w:val="Header"/>
      </w:pPr>
      <w:r w:rsidRPr="00E6632D">
        <w:t xml:space="preserve">Outline the scope of the </w:t>
      </w:r>
      <w:r w:rsidR="00A612A1">
        <w:t>whistleblower</w:t>
      </w:r>
      <w:r w:rsidRPr="00E6632D">
        <w:t xml:space="preserve"> policy. </w:t>
      </w:r>
      <w:r w:rsidR="00A612A1">
        <w:t>Who does it cover (e.g. interns, contractors, business partners, etc.)?</w:t>
      </w:r>
      <w:r w:rsidR="00A66F51">
        <w:t xml:space="preserve"> You can also note how and when the policy is reviewed.</w:t>
      </w:r>
    </w:p>
    <w:p w14:paraId="150F99FF" w14:textId="329819CD" w:rsidR="008E4C66" w:rsidRPr="000F7157" w:rsidRDefault="000F7157" w:rsidP="000F7157">
      <w:pPr>
        <w:rPr>
          <w:i/>
        </w:rPr>
      </w:pPr>
      <w:r w:rsidRPr="000F7157">
        <w:rPr>
          <w:i/>
        </w:rPr>
        <w:t>For example:</w:t>
      </w:r>
    </w:p>
    <w:p w14:paraId="0353871D" w14:textId="4893AD64" w:rsidR="000F7157" w:rsidRPr="005551D3" w:rsidRDefault="00C736F6" w:rsidP="000F7157">
      <w:pPr>
        <w:rPr>
          <w:i/>
        </w:rPr>
      </w:pPr>
      <w:r>
        <w:rPr>
          <w:i/>
          <w:lang w:val="en-CA"/>
        </w:rPr>
        <w:t xml:space="preserve">This </w:t>
      </w:r>
      <w:r w:rsidR="00AE2AF3">
        <w:rPr>
          <w:i/>
          <w:lang w:val="en-CA"/>
        </w:rPr>
        <w:t>whistleblower policy</w:t>
      </w:r>
      <w:r w:rsidR="00A66F51">
        <w:rPr>
          <w:i/>
          <w:lang w:val="en-CA"/>
        </w:rPr>
        <w:t xml:space="preserve"> should be applied by and to the actions of every employee, intern, contractor, consultant and other stakeholder. This document is reviewed annually by a committee of </w:t>
      </w:r>
      <w:proofErr w:type="gramStart"/>
      <w:r w:rsidR="00A66F51">
        <w:rPr>
          <w:i/>
          <w:lang w:val="en-CA"/>
        </w:rPr>
        <w:t>employees, but</w:t>
      </w:r>
      <w:proofErr w:type="gramEnd"/>
      <w:r w:rsidR="00A66F51">
        <w:rPr>
          <w:i/>
          <w:lang w:val="en-CA"/>
        </w:rPr>
        <w:t xml:space="preserve"> is subject to change more often if an incident occurs or procedures have been updated.</w:t>
      </w:r>
    </w:p>
    <w:p w14:paraId="565B2DB4" w14:textId="77777777" w:rsidR="00DF6C99" w:rsidRDefault="00DF6C99" w:rsidP="008E4C66">
      <w:pPr>
        <w:pStyle w:val="Heading2"/>
      </w:pPr>
    </w:p>
    <w:p w14:paraId="76B04578" w14:textId="7A10174F" w:rsidR="00C30335" w:rsidRDefault="001277AA" w:rsidP="008E4C66">
      <w:pPr>
        <w:pStyle w:val="Heading2"/>
      </w:pPr>
      <w:bookmarkStart w:id="4" w:name="_Toc51936632"/>
      <w:r>
        <w:t>What to Report</w:t>
      </w:r>
      <w:bookmarkEnd w:id="4"/>
    </w:p>
    <w:p w14:paraId="163AFC3E" w14:textId="77777777" w:rsidR="00DF6C99" w:rsidRDefault="00DF6C99" w:rsidP="00E6632D">
      <w:pPr>
        <w:pStyle w:val="Header"/>
      </w:pPr>
    </w:p>
    <w:p w14:paraId="7E9258C7" w14:textId="02F543E9" w:rsidR="00333680" w:rsidRDefault="00A612A1" w:rsidP="00E6632D">
      <w:pPr>
        <w:pStyle w:val="Header"/>
      </w:pPr>
      <w:r>
        <w:t>Explain what types of concerns should be reported, giving specific examples for each category.</w:t>
      </w:r>
    </w:p>
    <w:p w14:paraId="7075340E" w14:textId="4F70A92A" w:rsidR="00C52C2B" w:rsidRDefault="000F7157" w:rsidP="0013004E">
      <w:pPr>
        <w:rPr>
          <w:i/>
        </w:rPr>
      </w:pPr>
      <w:r w:rsidRPr="000F7157">
        <w:rPr>
          <w:i/>
        </w:rPr>
        <w:t>For example:</w:t>
      </w:r>
    </w:p>
    <w:p w14:paraId="5CE7782A" w14:textId="5C504837" w:rsidR="001812E8" w:rsidRDefault="0010148D" w:rsidP="001812E8">
      <w:pPr>
        <w:rPr>
          <w:i/>
          <w:lang w:val="en-CA"/>
        </w:rPr>
      </w:pPr>
      <w:r>
        <w:rPr>
          <w:i/>
          <w:lang w:val="en-CA"/>
        </w:rPr>
        <w:t>Reportable offenses under this policy include:</w:t>
      </w:r>
    </w:p>
    <w:p w14:paraId="0EEF5D32" w14:textId="1D928264" w:rsidR="0010148D" w:rsidRDefault="0010148D" w:rsidP="0010148D">
      <w:pPr>
        <w:pStyle w:val="ListParagraph"/>
        <w:numPr>
          <w:ilvl w:val="0"/>
          <w:numId w:val="17"/>
        </w:numPr>
        <w:rPr>
          <w:i/>
          <w:lang w:val="en-CA"/>
        </w:rPr>
      </w:pPr>
      <w:r>
        <w:rPr>
          <w:b/>
          <w:bCs/>
          <w:i/>
          <w:lang w:val="en-CA"/>
        </w:rPr>
        <w:t xml:space="preserve">Harassment and discrimination: </w:t>
      </w:r>
      <w:r>
        <w:rPr>
          <w:i/>
          <w:lang w:val="en-CA"/>
        </w:rPr>
        <w:t>discrimination in hiring/promoting decisions, bullying, sexual/physical/psychological harassment as defined in [Company Name]’s harassment policy</w:t>
      </w:r>
    </w:p>
    <w:p w14:paraId="18A0F0ED" w14:textId="4A78278E" w:rsidR="0010148D" w:rsidRDefault="0010148D" w:rsidP="0010148D">
      <w:pPr>
        <w:pStyle w:val="ListParagraph"/>
        <w:numPr>
          <w:ilvl w:val="0"/>
          <w:numId w:val="17"/>
        </w:numPr>
        <w:rPr>
          <w:i/>
          <w:lang w:val="en-CA"/>
        </w:rPr>
      </w:pPr>
      <w:r>
        <w:rPr>
          <w:b/>
          <w:bCs/>
          <w:i/>
          <w:lang w:val="en-CA"/>
        </w:rPr>
        <w:t>Fraudulent activity:</w:t>
      </w:r>
      <w:r>
        <w:rPr>
          <w:i/>
          <w:lang w:val="en-CA"/>
        </w:rPr>
        <w:t xml:space="preserve"> theft, benefits fraud, bribery, misuse of funds, misrepresentation of funds, other fraud as defined in [Company Name]’s fraud policy</w:t>
      </w:r>
    </w:p>
    <w:p w14:paraId="3EECB80B" w14:textId="25CAD0C9" w:rsidR="0010148D" w:rsidRDefault="0010148D" w:rsidP="0010148D">
      <w:pPr>
        <w:pStyle w:val="ListParagraph"/>
        <w:numPr>
          <w:ilvl w:val="0"/>
          <w:numId w:val="17"/>
        </w:numPr>
        <w:rPr>
          <w:i/>
          <w:lang w:val="en-CA"/>
        </w:rPr>
      </w:pPr>
      <w:r>
        <w:rPr>
          <w:b/>
          <w:bCs/>
          <w:i/>
          <w:lang w:val="en-CA"/>
        </w:rPr>
        <w:t>Ethics concerns:</w:t>
      </w:r>
      <w:r>
        <w:rPr>
          <w:i/>
          <w:lang w:val="en-CA"/>
        </w:rPr>
        <w:t xml:space="preserve"> nepotism, conflict of interest, corruption, retaliation or retribution against parties who report concerns, abuse of power</w:t>
      </w:r>
    </w:p>
    <w:p w14:paraId="4F95EBBB" w14:textId="21E2AB0C" w:rsidR="0010148D" w:rsidRDefault="0010148D" w:rsidP="0010148D">
      <w:pPr>
        <w:pStyle w:val="ListParagraph"/>
        <w:numPr>
          <w:ilvl w:val="0"/>
          <w:numId w:val="17"/>
        </w:numPr>
        <w:rPr>
          <w:i/>
          <w:lang w:val="en-CA"/>
        </w:rPr>
      </w:pPr>
      <w:r>
        <w:rPr>
          <w:b/>
          <w:bCs/>
          <w:i/>
          <w:lang w:val="en-CA"/>
        </w:rPr>
        <w:t>Compliance lapses:</w:t>
      </w:r>
      <w:r>
        <w:rPr>
          <w:i/>
          <w:lang w:val="en-CA"/>
        </w:rPr>
        <w:t xml:space="preserve"> breaches of relevant laws, regulations and reporting requirements [Company Name] is subject to</w:t>
      </w:r>
    </w:p>
    <w:p w14:paraId="0FC8BE02" w14:textId="5D37E1B5" w:rsidR="0010148D" w:rsidRDefault="0010148D" w:rsidP="0010148D">
      <w:pPr>
        <w:pStyle w:val="ListParagraph"/>
        <w:numPr>
          <w:ilvl w:val="0"/>
          <w:numId w:val="17"/>
        </w:numPr>
        <w:rPr>
          <w:i/>
          <w:lang w:val="en-CA"/>
        </w:rPr>
      </w:pPr>
      <w:r>
        <w:rPr>
          <w:b/>
          <w:bCs/>
          <w:i/>
          <w:lang w:val="en-CA"/>
        </w:rPr>
        <w:t>Other misconduct:</w:t>
      </w:r>
      <w:r>
        <w:rPr>
          <w:i/>
          <w:lang w:val="en-CA"/>
        </w:rPr>
        <w:t xml:space="preserve"> endangering other </w:t>
      </w:r>
      <w:r w:rsidR="00507406">
        <w:rPr>
          <w:i/>
          <w:lang w:val="en-CA"/>
        </w:rPr>
        <w:t>parties’ health</w:t>
      </w:r>
      <w:r>
        <w:rPr>
          <w:i/>
          <w:lang w:val="en-CA"/>
        </w:rPr>
        <w:t xml:space="preserve"> and safety, violation of [Company Name]’s policies, </w:t>
      </w:r>
      <w:r w:rsidR="00507406">
        <w:rPr>
          <w:i/>
          <w:lang w:val="en-CA"/>
        </w:rPr>
        <w:t>concealment of violation of this or another policy on behalf of another party</w:t>
      </w:r>
    </w:p>
    <w:p w14:paraId="43DAD217" w14:textId="7041D5C6" w:rsidR="00BF52DA" w:rsidRDefault="00BF52DA" w:rsidP="00BF52DA">
      <w:pPr>
        <w:rPr>
          <w:i/>
          <w:lang w:val="en-CA"/>
        </w:rPr>
      </w:pPr>
    </w:p>
    <w:p w14:paraId="7FCD7A79" w14:textId="77777777" w:rsidR="00BF52DA" w:rsidRDefault="00BF52DA" w:rsidP="00BF52DA">
      <w:pPr>
        <w:rPr>
          <w:i/>
        </w:rPr>
      </w:pPr>
      <w:r>
        <w:rPr>
          <w:i/>
        </w:rPr>
        <w:t>All reports received through the aforementioned channels will be treated as serious concerns. [Company Name] trusts that reporters submit their concerns in good faith. Reports that are found in violation of this assumption could result in disciplinary action up to and including termination of employment or dissolution of the business relationship (for contractors and partners).</w:t>
      </w:r>
    </w:p>
    <w:p w14:paraId="28B2F6A8" w14:textId="77777777" w:rsidR="00BF52DA" w:rsidRPr="00BF52DA" w:rsidRDefault="00BF52DA" w:rsidP="00BF52DA">
      <w:pPr>
        <w:rPr>
          <w:i/>
          <w:lang w:val="en-CA"/>
        </w:rPr>
      </w:pPr>
    </w:p>
    <w:p w14:paraId="4F1104C7" w14:textId="77777777" w:rsidR="00D41A76" w:rsidRDefault="00D41A76" w:rsidP="008E4C66">
      <w:pPr>
        <w:pStyle w:val="Heading2"/>
      </w:pPr>
    </w:p>
    <w:p w14:paraId="6AC63F54" w14:textId="5FE4294B" w:rsidR="00643FB2" w:rsidRPr="008E4C66" w:rsidRDefault="001277AA" w:rsidP="008E4C66">
      <w:pPr>
        <w:pStyle w:val="Heading2"/>
      </w:pPr>
      <w:bookmarkStart w:id="5" w:name="_Toc51936633"/>
      <w:r>
        <w:t>How to Report</w:t>
      </w:r>
      <w:bookmarkEnd w:id="5"/>
    </w:p>
    <w:p w14:paraId="6E98B376" w14:textId="77777777" w:rsidR="00D41A76" w:rsidRDefault="00D41A76" w:rsidP="00E6632D">
      <w:pPr>
        <w:pStyle w:val="Header"/>
      </w:pPr>
    </w:p>
    <w:p w14:paraId="0FE164C7" w14:textId="6791EF57" w:rsidR="00E6632D" w:rsidRDefault="00E6632D" w:rsidP="00E6632D">
      <w:pPr>
        <w:pStyle w:val="Header"/>
      </w:pPr>
      <w:r>
        <w:t xml:space="preserve">In this section, </w:t>
      </w:r>
      <w:r w:rsidR="00A612A1">
        <w:t xml:space="preserve">describe the reporting channels available to employees and how to find and use each one. Be as detailed as possible. </w:t>
      </w:r>
    </w:p>
    <w:p w14:paraId="6C7A48CF" w14:textId="77777777" w:rsidR="00400D46" w:rsidRPr="00400D46" w:rsidRDefault="00400D46" w:rsidP="00400D46">
      <w:pPr>
        <w:rPr>
          <w:i/>
        </w:rPr>
      </w:pPr>
      <w:r w:rsidRPr="00400D46">
        <w:rPr>
          <w:i/>
        </w:rPr>
        <w:t xml:space="preserve">For example: </w:t>
      </w:r>
    </w:p>
    <w:p w14:paraId="51360819" w14:textId="02A18A1F" w:rsidR="00E6632D" w:rsidRDefault="00B055A6" w:rsidP="00E6632D">
      <w:pPr>
        <w:rPr>
          <w:b/>
          <w:i/>
        </w:rPr>
      </w:pPr>
      <w:r>
        <w:rPr>
          <w:b/>
          <w:i/>
        </w:rPr>
        <w:t>Whistleblower Hotline</w:t>
      </w:r>
    </w:p>
    <w:p w14:paraId="0A3C750C" w14:textId="4C63002A" w:rsidR="00B055A6" w:rsidRDefault="00B055A6" w:rsidP="00E6632D">
      <w:pPr>
        <w:rPr>
          <w:b/>
          <w:i/>
        </w:rPr>
      </w:pPr>
    </w:p>
    <w:p w14:paraId="0D0A1B93" w14:textId="024A3868" w:rsidR="00B055A6" w:rsidRPr="00B055A6" w:rsidRDefault="00B055A6" w:rsidP="00E6632D">
      <w:pPr>
        <w:rPr>
          <w:bCs/>
          <w:i/>
        </w:rPr>
      </w:pPr>
      <w:r>
        <w:rPr>
          <w:bCs/>
          <w:i/>
        </w:rPr>
        <w:t xml:space="preserve">[Company Name]’s whistleblower hotline is accessible </w:t>
      </w:r>
      <w:r w:rsidR="00C61C79">
        <w:rPr>
          <w:bCs/>
          <w:i/>
        </w:rPr>
        <w:t>[list hours</w:t>
      </w:r>
      <w:r w:rsidR="007E0BC3">
        <w:rPr>
          <w:bCs/>
          <w:i/>
        </w:rPr>
        <w:t xml:space="preserve"> and days here]</w:t>
      </w:r>
      <w:r>
        <w:rPr>
          <w:bCs/>
          <w:i/>
        </w:rPr>
        <w:t>. To access this service, call XXX-XXX-XXXX. [If you are a worldwide company, include the hotline numbers and hours for each country, if applicable]</w:t>
      </w:r>
    </w:p>
    <w:p w14:paraId="781DB933" w14:textId="77777777" w:rsidR="00B055A6" w:rsidRDefault="00B055A6" w:rsidP="00E6632D">
      <w:pPr>
        <w:rPr>
          <w:b/>
          <w:i/>
        </w:rPr>
      </w:pPr>
    </w:p>
    <w:p w14:paraId="2BF3D8CB" w14:textId="0DC08157" w:rsidR="00B055A6" w:rsidRDefault="00B055A6" w:rsidP="00E6632D">
      <w:pPr>
        <w:rPr>
          <w:b/>
          <w:i/>
        </w:rPr>
      </w:pPr>
      <w:r>
        <w:rPr>
          <w:b/>
          <w:i/>
        </w:rPr>
        <w:t>Online Complaint Form</w:t>
      </w:r>
    </w:p>
    <w:p w14:paraId="2D2E907E" w14:textId="6E69F9DA" w:rsidR="00B055A6" w:rsidRDefault="00B055A6" w:rsidP="00E6632D">
      <w:pPr>
        <w:rPr>
          <w:b/>
          <w:i/>
        </w:rPr>
      </w:pPr>
    </w:p>
    <w:p w14:paraId="72A3165B" w14:textId="1E011491" w:rsidR="00B055A6" w:rsidRPr="007E0BC3" w:rsidRDefault="007E0BC3" w:rsidP="00E6632D">
      <w:pPr>
        <w:rPr>
          <w:bCs/>
          <w:i/>
        </w:rPr>
      </w:pPr>
      <w:r>
        <w:rPr>
          <w:bCs/>
          <w:i/>
        </w:rPr>
        <w:t>To submit a report online, visit our web-based hotline at [URL]. Fill in the nature of your complaint, details and your contact information, or select the “</w:t>
      </w:r>
      <w:r w:rsidR="003926B2">
        <w:rPr>
          <w:bCs/>
          <w:i/>
        </w:rPr>
        <w:t>s</w:t>
      </w:r>
      <w:r>
        <w:rPr>
          <w:bCs/>
          <w:i/>
        </w:rPr>
        <w:t xml:space="preserve">ubmit </w:t>
      </w:r>
      <w:r w:rsidR="003926B2">
        <w:rPr>
          <w:bCs/>
          <w:i/>
        </w:rPr>
        <w:t>a</w:t>
      </w:r>
      <w:r>
        <w:rPr>
          <w:bCs/>
          <w:i/>
        </w:rPr>
        <w:t>nonymously” box to make an anonymous report. This channel is open 24 hours a day, 7 days a week and monitored actively during regular business hours.</w:t>
      </w:r>
    </w:p>
    <w:p w14:paraId="3815BD8F" w14:textId="77777777" w:rsidR="00B055A6" w:rsidRDefault="00B055A6" w:rsidP="00E6632D">
      <w:pPr>
        <w:rPr>
          <w:b/>
          <w:i/>
        </w:rPr>
      </w:pPr>
    </w:p>
    <w:p w14:paraId="4001E3EB" w14:textId="534D916B" w:rsidR="00B055A6" w:rsidRDefault="00B055A6" w:rsidP="00E6632D">
      <w:pPr>
        <w:rPr>
          <w:b/>
          <w:i/>
        </w:rPr>
      </w:pPr>
      <w:r>
        <w:rPr>
          <w:b/>
          <w:i/>
        </w:rPr>
        <w:t>[Company Name] Ombudsman</w:t>
      </w:r>
    </w:p>
    <w:p w14:paraId="61D086B8" w14:textId="17CD1A50" w:rsidR="007E0BC3" w:rsidRDefault="007E0BC3" w:rsidP="00E6632D">
      <w:pPr>
        <w:rPr>
          <w:b/>
          <w:i/>
        </w:rPr>
      </w:pPr>
    </w:p>
    <w:p w14:paraId="32771DE5" w14:textId="5966C888" w:rsidR="007E0BC3" w:rsidRDefault="00CF4B64" w:rsidP="00E6632D">
      <w:pPr>
        <w:rPr>
          <w:bCs/>
          <w:i/>
        </w:rPr>
      </w:pPr>
      <w:r>
        <w:rPr>
          <w:bCs/>
          <w:i/>
        </w:rPr>
        <w:t xml:space="preserve">Should you wish to submit a report in person, please visit the [Company Name] </w:t>
      </w:r>
      <w:r w:rsidR="003926B2">
        <w:rPr>
          <w:bCs/>
          <w:i/>
        </w:rPr>
        <w:t>o</w:t>
      </w:r>
      <w:r>
        <w:rPr>
          <w:bCs/>
          <w:i/>
        </w:rPr>
        <w:t xml:space="preserve">mbudsman’s office. </w:t>
      </w:r>
      <w:r w:rsidR="00490344">
        <w:rPr>
          <w:bCs/>
          <w:i/>
        </w:rPr>
        <w:t xml:space="preserve">[Include name(s) of staff and office location/numbers] </w:t>
      </w:r>
      <w:r>
        <w:rPr>
          <w:bCs/>
          <w:i/>
        </w:rPr>
        <w:t>There you can make a complaint in person or by completing a reporting form. This office is open [list hours here].</w:t>
      </w:r>
    </w:p>
    <w:p w14:paraId="595FE3B3" w14:textId="77777777" w:rsidR="00BF52DA" w:rsidRPr="007E0BC3" w:rsidRDefault="00BF52DA" w:rsidP="00E6632D">
      <w:pPr>
        <w:rPr>
          <w:bCs/>
          <w:i/>
        </w:rPr>
      </w:pPr>
    </w:p>
    <w:p w14:paraId="31452980" w14:textId="77777777" w:rsidR="00DC0C01" w:rsidRDefault="00DC0C01" w:rsidP="00DD2639">
      <w:pPr>
        <w:pStyle w:val="Heading2"/>
        <w:spacing w:before="120" w:after="120"/>
      </w:pPr>
    </w:p>
    <w:p w14:paraId="62E107AB" w14:textId="5F4876AB" w:rsidR="00070A1D" w:rsidRPr="008E4C66" w:rsidRDefault="001277AA" w:rsidP="00DD2639">
      <w:pPr>
        <w:pStyle w:val="Heading2"/>
        <w:spacing w:before="120" w:after="120"/>
      </w:pPr>
      <w:bookmarkStart w:id="6" w:name="_Toc51936634"/>
      <w:r>
        <w:t xml:space="preserve">Anti-Retaliation </w:t>
      </w:r>
      <w:r w:rsidR="00182D24">
        <w:t>Promise</w:t>
      </w:r>
      <w:bookmarkEnd w:id="6"/>
    </w:p>
    <w:p w14:paraId="09D15955" w14:textId="77777777" w:rsidR="00BF52DA" w:rsidRDefault="00BF52DA" w:rsidP="00A612A1">
      <w:pPr>
        <w:pStyle w:val="Header"/>
      </w:pPr>
    </w:p>
    <w:p w14:paraId="7F456F88" w14:textId="4E64BDC7" w:rsidR="00070A1D" w:rsidRDefault="00E6632D" w:rsidP="00A612A1">
      <w:pPr>
        <w:pStyle w:val="Header"/>
      </w:pPr>
      <w:r>
        <w:t xml:space="preserve">In this section, </w:t>
      </w:r>
      <w:r w:rsidR="00A612A1">
        <w:t>emphasize your company’s commitment to ethics. Explain that whistleblowers should not let fear of retaliation keep them from reporting wrongdoing and list the consequences if retaliation does occur.</w:t>
      </w:r>
    </w:p>
    <w:p w14:paraId="15F164FB" w14:textId="2B0C85D1" w:rsidR="00B3514C" w:rsidRDefault="00AF5755" w:rsidP="000D1776">
      <w:pPr>
        <w:rPr>
          <w:i/>
        </w:rPr>
      </w:pPr>
      <w:r w:rsidRPr="00AF5755">
        <w:rPr>
          <w:i/>
        </w:rPr>
        <w:t>For example:</w:t>
      </w:r>
    </w:p>
    <w:p w14:paraId="38E793D2" w14:textId="77777777" w:rsidR="00BF52DA" w:rsidRDefault="00BF52DA" w:rsidP="00DF4E7F">
      <w:pPr>
        <w:rPr>
          <w:i/>
        </w:rPr>
      </w:pPr>
    </w:p>
    <w:p w14:paraId="201F96E5" w14:textId="05141503" w:rsidR="00DF4E7F" w:rsidRPr="00182D24" w:rsidRDefault="00BF52DA" w:rsidP="00182D24">
      <w:pPr>
        <w:spacing w:before="0" w:after="0"/>
        <w:rPr>
          <w:i/>
        </w:rPr>
      </w:pPr>
      <w:r>
        <w:rPr>
          <w:i/>
        </w:rPr>
        <w:t xml:space="preserve">Retaliation of any kind against </w:t>
      </w:r>
      <w:r w:rsidR="000401B0">
        <w:rPr>
          <w:i/>
        </w:rPr>
        <w:t>a reporter is strictly prohibited. If any party is found to harass, discriminate against or otherwise retaliate against a p</w:t>
      </w:r>
      <w:r w:rsidR="003926B2">
        <w:rPr>
          <w:i/>
        </w:rPr>
        <w:t>erson who</w:t>
      </w:r>
      <w:r w:rsidR="000401B0">
        <w:rPr>
          <w:i/>
        </w:rPr>
        <w:t xml:space="preserve"> has submitted a complaint, they will be subject to disciplinary action up to and including termination of employment or dissolution of the business relationship</w:t>
      </w:r>
      <w:r w:rsidR="002569AE">
        <w:rPr>
          <w:i/>
        </w:rPr>
        <w:t>, and/or legal action</w:t>
      </w:r>
      <w:r w:rsidR="000401B0">
        <w:rPr>
          <w:i/>
        </w:rPr>
        <w:t>.</w:t>
      </w:r>
    </w:p>
    <w:sectPr w:rsidR="00DF4E7F" w:rsidRPr="00182D24" w:rsidSect="00993438">
      <w:pgSz w:w="12240" w:h="15840"/>
      <w:pgMar w:top="1440" w:right="1800" w:bottom="1440" w:left="1800" w:header="720" w:footer="51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78CB1" w14:textId="77777777" w:rsidR="006F113F" w:rsidRDefault="006F113F" w:rsidP="00FE7759">
      <w:pPr>
        <w:spacing w:before="0" w:after="0"/>
      </w:pPr>
      <w:r>
        <w:separator/>
      </w:r>
    </w:p>
  </w:endnote>
  <w:endnote w:type="continuationSeparator" w:id="0">
    <w:p w14:paraId="57AFECE9" w14:textId="77777777" w:rsidR="006F113F" w:rsidRDefault="006F113F" w:rsidP="00FE77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Book">
    <w:altName w:val="Times New Roman"/>
    <w:panose1 w:val="020B0604020202020204"/>
    <w:charset w:val="00"/>
    <w:family w:val="auto"/>
    <w:pitch w:val="variable"/>
    <w:sig w:usb0="00000001" w:usb1="50000048" w:usb2="00000000" w:usb3="00000000" w:csb0="00000111" w:csb1="00000000"/>
  </w:font>
  <w:font w:name="Gotham-Light">
    <w:altName w:val="Times New Roman"/>
    <w:panose1 w:val="020B0604020202020204"/>
    <w:charset w:val="00"/>
    <w:family w:val="auto"/>
    <w:pitch w:val="variable"/>
    <w:sig w:usb0="00000001" w:usb1="5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Gotham-XLight">
    <w:altName w:val="Times New Roman"/>
    <w:panose1 w:val="020B0604020202020204"/>
    <w:charset w:val="00"/>
    <w:family w:val="auto"/>
    <w:pitch w:val="variable"/>
    <w:sig w:usb0="00000001" w:usb1="50000048" w:usb2="00000000" w:usb3="00000000" w:csb0="00000111" w:csb1="00000000"/>
  </w:font>
  <w:font w:name="Gotham-Bold">
    <w:altName w:val="Times New Roman"/>
    <w:panose1 w:val="020B0604020202020204"/>
    <w:charset w:val="00"/>
    <w:family w:val="auto"/>
    <w:pitch w:val="variable"/>
    <w:sig w:usb0="00000001" w:usb1="50000048" w:usb2="00000000" w:usb3="00000000" w:csb0="00000111" w:csb1="00000000"/>
  </w:font>
  <w:font w:name="Avenir LT Std 35 Light">
    <w:altName w:val="Calibri"/>
    <w:panose1 w:val="020B0402020203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otham-Medium">
    <w:altName w:val="Times New Roman"/>
    <w:panose1 w:val="020B0604020202020204"/>
    <w:charset w:val="00"/>
    <w:family w:val="auto"/>
    <w:pitch w:val="variable"/>
    <w:sig w:usb0="00000001" w:usb1="50000048" w:usb2="00000000" w:usb3="00000000" w:csb0="0000011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E8229" w14:textId="77777777" w:rsidR="009759CF" w:rsidRDefault="009759CF" w:rsidP="00FE77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342A7F" w14:textId="77777777" w:rsidR="009759CF" w:rsidRDefault="009759CF" w:rsidP="00FE77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94D41" w14:textId="77777777" w:rsidR="009759CF" w:rsidRPr="00FE7759" w:rsidRDefault="009759CF" w:rsidP="00FE7759">
    <w:pPr>
      <w:pStyle w:val="Footer"/>
      <w:framePr w:wrap="around" w:vAnchor="text" w:hAnchor="margin" w:xAlign="right" w:y="1"/>
      <w:rPr>
        <w:rStyle w:val="PageNumber"/>
        <w:rFonts w:ascii="Gotham-Medium" w:hAnsi="Gotham-Medium"/>
      </w:rPr>
    </w:pPr>
    <w:r w:rsidRPr="00FE7759">
      <w:rPr>
        <w:rStyle w:val="PageNumber"/>
        <w:rFonts w:ascii="Gotham-Medium" w:hAnsi="Gotham-Medium"/>
      </w:rPr>
      <w:fldChar w:fldCharType="begin"/>
    </w:r>
    <w:r w:rsidRPr="00FE7759">
      <w:rPr>
        <w:rStyle w:val="PageNumber"/>
        <w:rFonts w:ascii="Gotham-Medium" w:hAnsi="Gotham-Medium"/>
      </w:rPr>
      <w:instrText xml:space="preserve">PAGE  </w:instrText>
    </w:r>
    <w:r w:rsidRPr="00FE7759">
      <w:rPr>
        <w:rStyle w:val="PageNumber"/>
        <w:rFonts w:ascii="Gotham-Medium" w:hAnsi="Gotham-Medium"/>
      </w:rPr>
      <w:fldChar w:fldCharType="separate"/>
    </w:r>
    <w:r w:rsidR="005B3E37">
      <w:rPr>
        <w:rStyle w:val="PageNumber"/>
        <w:rFonts w:ascii="Gotham-Medium" w:hAnsi="Gotham-Medium"/>
        <w:noProof/>
      </w:rPr>
      <w:t>2</w:t>
    </w:r>
    <w:r w:rsidRPr="00FE7759">
      <w:rPr>
        <w:rStyle w:val="PageNumber"/>
        <w:rFonts w:ascii="Gotham-Medium" w:hAnsi="Gotham-Medium"/>
      </w:rPr>
      <w:fldChar w:fldCharType="end"/>
    </w:r>
  </w:p>
  <w:p w14:paraId="3FD5B0BF" w14:textId="48A2AEA0" w:rsidR="009759CF" w:rsidRDefault="009759CF" w:rsidP="00090C56">
    <w:pPr>
      <w:pStyle w:val="H5"/>
      <w:ind w:right="360"/>
    </w:pPr>
    <w:r>
      <w:rPr>
        <w:noProof/>
      </w:rPr>
      <w:drawing>
        <wp:inline distT="0" distB="0" distL="0" distR="0" wp14:anchorId="7025078F" wp14:editId="579FE6F1">
          <wp:extent cx="854038" cy="210161"/>
          <wp:effectExtent l="0" t="0" r="10160" b="0"/>
          <wp:docPr id="7" name="Picture 7" descr="Macintosh HD:Users:danielhildreth:Desktop:i-sigh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hildreth:Desktop:i-sight-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038" cy="210161"/>
                  </a:xfrm>
                  <a:prstGeom prst="rect">
                    <a:avLst/>
                  </a:prstGeom>
                  <a:noFill/>
                  <a:ln>
                    <a:noFill/>
                  </a:ln>
                </pic:spPr>
              </pic:pic>
            </a:graphicData>
          </a:graphic>
        </wp:inline>
      </w:drawing>
    </w:r>
    <w:r>
      <w:tab/>
    </w:r>
    <w:r>
      <w:tab/>
    </w:r>
    <w:r w:rsidR="009C2E71">
      <w:t>WHISTLEBLOWER POLICY</w:t>
    </w:r>
    <w:r>
      <w:t xml:space="preserve"> template</w:t>
    </w:r>
    <w:r>
      <w:tab/>
    </w:r>
    <w:r>
      <w:tab/>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0E2D4" w14:textId="77777777" w:rsidR="009759CF" w:rsidRDefault="009759CF" w:rsidP="00FE77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B4AB541" w14:textId="77777777" w:rsidR="009759CF" w:rsidRDefault="009759CF" w:rsidP="00FE7759">
    <w:pPr>
      <w:pStyle w:val="Footer"/>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F35493" w14:textId="77777777" w:rsidR="006F113F" w:rsidRDefault="006F113F" w:rsidP="00FE7759">
      <w:pPr>
        <w:spacing w:before="0" w:after="0"/>
      </w:pPr>
      <w:r>
        <w:separator/>
      </w:r>
    </w:p>
  </w:footnote>
  <w:footnote w:type="continuationSeparator" w:id="0">
    <w:p w14:paraId="01B77305" w14:textId="77777777" w:rsidR="006F113F" w:rsidRDefault="006F113F" w:rsidP="00FE775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26FAF"/>
    <w:multiLevelType w:val="hybridMultilevel"/>
    <w:tmpl w:val="C1FC5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34FC3"/>
    <w:multiLevelType w:val="hybridMultilevel"/>
    <w:tmpl w:val="677A0F42"/>
    <w:lvl w:ilvl="0" w:tplc="7D98CE14">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F0F34"/>
    <w:multiLevelType w:val="hybridMultilevel"/>
    <w:tmpl w:val="E802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91A1D"/>
    <w:multiLevelType w:val="hybridMultilevel"/>
    <w:tmpl w:val="078CF430"/>
    <w:lvl w:ilvl="0" w:tplc="7D98CE1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0FD6454B"/>
    <w:multiLevelType w:val="hybridMultilevel"/>
    <w:tmpl w:val="134C9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C4E8D"/>
    <w:multiLevelType w:val="hybridMultilevel"/>
    <w:tmpl w:val="5FDAC3CE"/>
    <w:lvl w:ilvl="0" w:tplc="7D98CE14">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B2223B"/>
    <w:multiLevelType w:val="hybridMultilevel"/>
    <w:tmpl w:val="BE00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37B42"/>
    <w:multiLevelType w:val="hybridMultilevel"/>
    <w:tmpl w:val="D4E6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8D5360"/>
    <w:multiLevelType w:val="multilevel"/>
    <w:tmpl w:val="BE8CA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083B89"/>
    <w:multiLevelType w:val="hybridMultilevel"/>
    <w:tmpl w:val="75244306"/>
    <w:lvl w:ilvl="0" w:tplc="7D98CE14">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4904BF"/>
    <w:multiLevelType w:val="hybridMultilevel"/>
    <w:tmpl w:val="94B0A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9AF7EBB"/>
    <w:multiLevelType w:val="multilevel"/>
    <w:tmpl w:val="29CA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0D1985"/>
    <w:multiLevelType w:val="hybridMultilevel"/>
    <w:tmpl w:val="22A0BD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DE79FB"/>
    <w:multiLevelType w:val="hybridMultilevel"/>
    <w:tmpl w:val="B808A402"/>
    <w:lvl w:ilvl="0" w:tplc="7D98CE1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611526D2"/>
    <w:multiLevelType w:val="hybridMultilevel"/>
    <w:tmpl w:val="DEFAB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6226CC4"/>
    <w:multiLevelType w:val="hybridMultilevel"/>
    <w:tmpl w:val="D01C5732"/>
    <w:lvl w:ilvl="0" w:tplc="0409000F">
      <w:start w:val="1"/>
      <w:numFmt w:val="decimal"/>
      <w:lvlText w:val="%1."/>
      <w:lvlJc w:val="left"/>
      <w:pPr>
        <w:ind w:left="720" w:hanging="360"/>
      </w:pPr>
      <w:rPr>
        <w:rFonts w:hint="default"/>
      </w:rPr>
    </w:lvl>
    <w:lvl w:ilvl="1" w:tplc="7D98CE14">
      <w:start w:val="1"/>
      <w:numFmt w:val="bullet"/>
      <w:lvlText w:val=""/>
      <w:lvlJc w:val="left"/>
      <w:pPr>
        <w:ind w:left="1080" w:hanging="360"/>
      </w:pPr>
      <w:rPr>
        <w:rFonts w:ascii="Symbol" w:hAnsi="Symbol" w:hint="default"/>
        <w:sz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6E0F74"/>
    <w:multiLevelType w:val="hybridMultilevel"/>
    <w:tmpl w:val="051EC848"/>
    <w:lvl w:ilvl="0" w:tplc="7D98CE1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5"/>
  </w:num>
  <w:num w:numId="2">
    <w:abstractNumId w:val="12"/>
  </w:num>
  <w:num w:numId="3">
    <w:abstractNumId w:val="16"/>
  </w:num>
  <w:num w:numId="4">
    <w:abstractNumId w:val="3"/>
  </w:num>
  <w:num w:numId="5">
    <w:abstractNumId w:val="13"/>
  </w:num>
  <w:num w:numId="6">
    <w:abstractNumId w:val="5"/>
  </w:num>
  <w:num w:numId="7">
    <w:abstractNumId w:val="9"/>
  </w:num>
  <w:num w:numId="8">
    <w:abstractNumId w:val="1"/>
  </w:num>
  <w:num w:numId="9">
    <w:abstractNumId w:val="8"/>
  </w:num>
  <w:num w:numId="10">
    <w:abstractNumId w:val="11"/>
  </w:num>
  <w:num w:numId="11">
    <w:abstractNumId w:val="7"/>
  </w:num>
  <w:num w:numId="12">
    <w:abstractNumId w:val="2"/>
  </w:num>
  <w:num w:numId="13">
    <w:abstractNumId w:val="6"/>
  </w:num>
  <w:num w:numId="14">
    <w:abstractNumId w:val="14"/>
  </w:num>
  <w:num w:numId="15">
    <w:abstractNumId w:val="10"/>
  </w:num>
  <w:num w:numId="16">
    <w:abstractNumId w:val="0"/>
  </w:num>
  <w:num w:numId="1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759"/>
    <w:rsid w:val="0000752A"/>
    <w:rsid w:val="0001004A"/>
    <w:rsid w:val="000401B0"/>
    <w:rsid w:val="00056F90"/>
    <w:rsid w:val="00062954"/>
    <w:rsid w:val="00070A1D"/>
    <w:rsid w:val="00076CD7"/>
    <w:rsid w:val="00090C56"/>
    <w:rsid w:val="000A2B2A"/>
    <w:rsid w:val="000A4D15"/>
    <w:rsid w:val="000C113F"/>
    <w:rsid w:val="000D1776"/>
    <w:rsid w:val="000F04EE"/>
    <w:rsid w:val="000F33D4"/>
    <w:rsid w:val="000F7157"/>
    <w:rsid w:val="0010148D"/>
    <w:rsid w:val="0010212B"/>
    <w:rsid w:val="00103B60"/>
    <w:rsid w:val="00104D18"/>
    <w:rsid w:val="0010584F"/>
    <w:rsid w:val="001277AA"/>
    <w:rsid w:val="0013004E"/>
    <w:rsid w:val="00135878"/>
    <w:rsid w:val="00154AF3"/>
    <w:rsid w:val="00161A1B"/>
    <w:rsid w:val="001812E8"/>
    <w:rsid w:val="0018278B"/>
    <w:rsid w:val="00182D24"/>
    <w:rsid w:val="00191226"/>
    <w:rsid w:val="00195C21"/>
    <w:rsid w:val="001B0107"/>
    <w:rsid w:val="001C20C5"/>
    <w:rsid w:val="001D3D51"/>
    <w:rsid w:val="001E7B13"/>
    <w:rsid w:val="002054F8"/>
    <w:rsid w:val="00206870"/>
    <w:rsid w:val="002135E2"/>
    <w:rsid w:val="002569AE"/>
    <w:rsid w:val="00266534"/>
    <w:rsid w:val="00275A7B"/>
    <w:rsid w:val="00293C82"/>
    <w:rsid w:val="002C3A98"/>
    <w:rsid w:val="002C592D"/>
    <w:rsid w:val="002F5DC9"/>
    <w:rsid w:val="00327027"/>
    <w:rsid w:val="003300FD"/>
    <w:rsid w:val="00333680"/>
    <w:rsid w:val="00344DE3"/>
    <w:rsid w:val="00352578"/>
    <w:rsid w:val="00360C3B"/>
    <w:rsid w:val="0037729E"/>
    <w:rsid w:val="003926B2"/>
    <w:rsid w:val="003C42C6"/>
    <w:rsid w:val="003F7C7A"/>
    <w:rsid w:val="00400D46"/>
    <w:rsid w:val="004143A0"/>
    <w:rsid w:val="00417561"/>
    <w:rsid w:val="00420DB2"/>
    <w:rsid w:val="004227BC"/>
    <w:rsid w:val="00430EB5"/>
    <w:rsid w:val="00482569"/>
    <w:rsid w:val="00490344"/>
    <w:rsid w:val="00494F1D"/>
    <w:rsid w:val="004C7A52"/>
    <w:rsid w:val="004D4AC4"/>
    <w:rsid w:val="004E1F80"/>
    <w:rsid w:val="00507406"/>
    <w:rsid w:val="005144FA"/>
    <w:rsid w:val="00517DAF"/>
    <w:rsid w:val="00530216"/>
    <w:rsid w:val="005365A3"/>
    <w:rsid w:val="00544FEF"/>
    <w:rsid w:val="0055331E"/>
    <w:rsid w:val="00553795"/>
    <w:rsid w:val="005551D3"/>
    <w:rsid w:val="00566B91"/>
    <w:rsid w:val="005710E1"/>
    <w:rsid w:val="005A4B91"/>
    <w:rsid w:val="005B3E37"/>
    <w:rsid w:val="005B5A43"/>
    <w:rsid w:val="005D1FD0"/>
    <w:rsid w:val="005F76A1"/>
    <w:rsid w:val="00643FB2"/>
    <w:rsid w:val="00645B7F"/>
    <w:rsid w:val="0066202C"/>
    <w:rsid w:val="00672AA2"/>
    <w:rsid w:val="00672E35"/>
    <w:rsid w:val="006843DA"/>
    <w:rsid w:val="00691417"/>
    <w:rsid w:val="00693387"/>
    <w:rsid w:val="006A2862"/>
    <w:rsid w:val="006A6A90"/>
    <w:rsid w:val="006B30B3"/>
    <w:rsid w:val="006C772C"/>
    <w:rsid w:val="006E71DE"/>
    <w:rsid w:val="006F113F"/>
    <w:rsid w:val="00703787"/>
    <w:rsid w:val="00707616"/>
    <w:rsid w:val="007160EA"/>
    <w:rsid w:val="00721258"/>
    <w:rsid w:val="0072334D"/>
    <w:rsid w:val="0072708C"/>
    <w:rsid w:val="00735815"/>
    <w:rsid w:val="00745428"/>
    <w:rsid w:val="00755711"/>
    <w:rsid w:val="007607C3"/>
    <w:rsid w:val="00764BB5"/>
    <w:rsid w:val="007811FC"/>
    <w:rsid w:val="00795FB2"/>
    <w:rsid w:val="007A573C"/>
    <w:rsid w:val="007B56F8"/>
    <w:rsid w:val="007C098C"/>
    <w:rsid w:val="007E0BC3"/>
    <w:rsid w:val="007F367A"/>
    <w:rsid w:val="0080197C"/>
    <w:rsid w:val="008021F1"/>
    <w:rsid w:val="00811C36"/>
    <w:rsid w:val="00827057"/>
    <w:rsid w:val="00851DA1"/>
    <w:rsid w:val="00862450"/>
    <w:rsid w:val="00884C14"/>
    <w:rsid w:val="008A49C7"/>
    <w:rsid w:val="008B20F4"/>
    <w:rsid w:val="008B260B"/>
    <w:rsid w:val="008B27CB"/>
    <w:rsid w:val="008E4C66"/>
    <w:rsid w:val="008E58C2"/>
    <w:rsid w:val="008F18BE"/>
    <w:rsid w:val="008F3DAC"/>
    <w:rsid w:val="008F5218"/>
    <w:rsid w:val="009055D8"/>
    <w:rsid w:val="0090733D"/>
    <w:rsid w:val="00917AE3"/>
    <w:rsid w:val="009277AF"/>
    <w:rsid w:val="00936E15"/>
    <w:rsid w:val="00947111"/>
    <w:rsid w:val="009533C4"/>
    <w:rsid w:val="00953BED"/>
    <w:rsid w:val="00953D3D"/>
    <w:rsid w:val="00964AE2"/>
    <w:rsid w:val="00974172"/>
    <w:rsid w:val="009759CF"/>
    <w:rsid w:val="009769A3"/>
    <w:rsid w:val="00977362"/>
    <w:rsid w:val="00977DF2"/>
    <w:rsid w:val="0098164D"/>
    <w:rsid w:val="00993438"/>
    <w:rsid w:val="009C2E71"/>
    <w:rsid w:val="009C6B3B"/>
    <w:rsid w:val="009D0BA0"/>
    <w:rsid w:val="009D4765"/>
    <w:rsid w:val="00A103E7"/>
    <w:rsid w:val="00A12DBC"/>
    <w:rsid w:val="00A1324D"/>
    <w:rsid w:val="00A3426B"/>
    <w:rsid w:val="00A35D6B"/>
    <w:rsid w:val="00A45B12"/>
    <w:rsid w:val="00A55F72"/>
    <w:rsid w:val="00A612A1"/>
    <w:rsid w:val="00A66F51"/>
    <w:rsid w:val="00A72D56"/>
    <w:rsid w:val="00A759BA"/>
    <w:rsid w:val="00A80F44"/>
    <w:rsid w:val="00A86330"/>
    <w:rsid w:val="00A94B3B"/>
    <w:rsid w:val="00AA7AC7"/>
    <w:rsid w:val="00AB670B"/>
    <w:rsid w:val="00AC47CB"/>
    <w:rsid w:val="00AD5345"/>
    <w:rsid w:val="00AE2AF3"/>
    <w:rsid w:val="00AF5755"/>
    <w:rsid w:val="00AF5D46"/>
    <w:rsid w:val="00B055A6"/>
    <w:rsid w:val="00B05C55"/>
    <w:rsid w:val="00B13A25"/>
    <w:rsid w:val="00B15FBB"/>
    <w:rsid w:val="00B3514C"/>
    <w:rsid w:val="00B570CD"/>
    <w:rsid w:val="00B67A6B"/>
    <w:rsid w:val="00B83EF6"/>
    <w:rsid w:val="00BA0AAD"/>
    <w:rsid w:val="00BA1C9D"/>
    <w:rsid w:val="00BC0E4F"/>
    <w:rsid w:val="00BC161C"/>
    <w:rsid w:val="00BE44E3"/>
    <w:rsid w:val="00BF01EB"/>
    <w:rsid w:val="00BF4C7D"/>
    <w:rsid w:val="00BF52DA"/>
    <w:rsid w:val="00BF760F"/>
    <w:rsid w:val="00C0446E"/>
    <w:rsid w:val="00C05D80"/>
    <w:rsid w:val="00C13063"/>
    <w:rsid w:val="00C30335"/>
    <w:rsid w:val="00C52C2B"/>
    <w:rsid w:val="00C61C79"/>
    <w:rsid w:val="00C6291B"/>
    <w:rsid w:val="00C736F6"/>
    <w:rsid w:val="00C83840"/>
    <w:rsid w:val="00CA127D"/>
    <w:rsid w:val="00CA2A8C"/>
    <w:rsid w:val="00CA74E2"/>
    <w:rsid w:val="00CC5AA9"/>
    <w:rsid w:val="00CC7003"/>
    <w:rsid w:val="00CF4B64"/>
    <w:rsid w:val="00D01884"/>
    <w:rsid w:val="00D15823"/>
    <w:rsid w:val="00D30060"/>
    <w:rsid w:val="00D30DD6"/>
    <w:rsid w:val="00D37650"/>
    <w:rsid w:val="00D41A76"/>
    <w:rsid w:val="00D47FCD"/>
    <w:rsid w:val="00D5091E"/>
    <w:rsid w:val="00D954A4"/>
    <w:rsid w:val="00DA251C"/>
    <w:rsid w:val="00DA5C96"/>
    <w:rsid w:val="00DB2970"/>
    <w:rsid w:val="00DB63A6"/>
    <w:rsid w:val="00DC0C01"/>
    <w:rsid w:val="00DD2639"/>
    <w:rsid w:val="00DD2CE1"/>
    <w:rsid w:val="00DE6AAD"/>
    <w:rsid w:val="00DF2E93"/>
    <w:rsid w:val="00DF4E7F"/>
    <w:rsid w:val="00DF6C99"/>
    <w:rsid w:val="00E078D7"/>
    <w:rsid w:val="00E15136"/>
    <w:rsid w:val="00E21824"/>
    <w:rsid w:val="00E21997"/>
    <w:rsid w:val="00E253F2"/>
    <w:rsid w:val="00E508E4"/>
    <w:rsid w:val="00E62775"/>
    <w:rsid w:val="00E6632D"/>
    <w:rsid w:val="00E74C17"/>
    <w:rsid w:val="00E816FC"/>
    <w:rsid w:val="00E82197"/>
    <w:rsid w:val="00E8770F"/>
    <w:rsid w:val="00EA6895"/>
    <w:rsid w:val="00EA747F"/>
    <w:rsid w:val="00EB26B3"/>
    <w:rsid w:val="00EF6985"/>
    <w:rsid w:val="00F018E2"/>
    <w:rsid w:val="00F14F50"/>
    <w:rsid w:val="00F21A15"/>
    <w:rsid w:val="00F44580"/>
    <w:rsid w:val="00F479BB"/>
    <w:rsid w:val="00F47F28"/>
    <w:rsid w:val="00F656DE"/>
    <w:rsid w:val="00F71B14"/>
    <w:rsid w:val="00F911E6"/>
    <w:rsid w:val="00FA541A"/>
    <w:rsid w:val="00FA551A"/>
    <w:rsid w:val="00FC7128"/>
    <w:rsid w:val="00FE43CC"/>
    <w:rsid w:val="00FE7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E3392D"/>
  <w15:docId w15:val="{CE7AEF51-0788-2844-BA4E-759411605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C2B"/>
    <w:pPr>
      <w:spacing w:before="120" w:after="120"/>
    </w:pPr>
    <w:rPr>
      <w:rFonts w:ascii="Gotham-Book" w:eastAsia="Cambria" w:hAnsi="Gotham-Book" w:cs="Times New Roman"/>
      <w:sz w:val="16"/>
    </w:rPr>
  </w:style>
  <w:style w:type="paragraph" w:styleId="Heading1">
    <w:name w:val="heading 1"/>
    <w:basedOn w:val="H2"/>
    <w:next w:val="Normal"/>
    <w:link w:val="Heading1Char"/>
    <w:uiPriority w:val="9"/>
    <w:qFormat/>
    <w:rsid w:val="00CA2A8C"/>
    <w:pPr>
      <w:outlineLvl w:val="0"/>
    </w:pPr>
  </w:style>
  <w:style w:type="paragraph" w:styleId="Heading2">
    <w:name w:val="heading 2"/>
    <w:basedOn w:val="Normal"/>
    <w:next w:val="Normal"/>
    <w:link w:val="Heading2Char"/>
    <w:uiPriority w:val="9"/>
    <w:unhideWhenUsed/>
    <w:qFormat/>
    <w:rsid w:val="002F5DC9"/>
    <w:pPr>
      <w:keepNext/>
      <w:keepLines/>
      <w:spacing w:before="200" w:after="0"/>
      <w:outlineLvl w:val="1"/>
    </w:pPr>
    <w:rPr>
      <w:rFonts w:eastAsiaTheme="majorEastAsia"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A8C"/>
    <w:rPr>
      <w:rFonts w:ascii="Gotham-Light" w:hAnsi="Gotham-Light" w:cs="Gotham-Light"/>
      <w:color w:val="4C4C4C"/>
      <w:spacing w:val="6"/>
      <w:sz w:val="48"/>
      <w:szCs w:val="56"/>
    </w:rPr>
  </w:style>
  <w:style w:type="paragraph" w:customStyle="1" w:styleId="H1">
    <w:name w:val="H1"/>
    <w:basedOn w:val="Normal"/>
    <w:qFormat/>
    <w:rsid w:val="00417561"/>
    <w:rPr>
      <w:rFonts w:ascii="Gotham-XLight" w:hAnsi="Gotham-XLight" w:cs="Gotham-XLight"/>
      <w:color w:val="FFFFFF" w:themeColor="background1"/>
      <w:spacing w:val="-12"/>
      <w:sz w:val="104"/>
      <w:szCs w:val="104"/>
    </w:rPr>
  </w:style>
  <w:style w:type="paragraph" w:customStyle="1" w:styleId="Sub-Title">
    <w:name w:val="Sub-Title"/>
    <w:basedOn w:val="Normal"/>
    <w:qFormat/>
    <w:rsid w:val="00FE7759"/>
    <w:pPr>
      <w:widowControl w:val="0"/>
      <w:suppressAutoHyphens/>
      <w:autoSpaceDE w:val="0"/>
      <w:autoSpaceDN w:val="0"/>
      <w:adjustRightInd w:val="0"/>
      <w:spacing w:before="0" w:after="0" w:line="360" w:lineRule="atLeast"/>
      <w:textAlignment w:val="center"/>
    </w:pPr>
    <w:rPr>
      <w:rFonts w:ascii="Gotham-Bold" w:hAnsi="Gotham-Bold" w:cs="Gotham-Bold"/>
      <w:b/>
      <w:bCs/>
      <w:caps/>
      <w:color w:val="EBED74"/>
      <w:spacing w:val="3"/>
      <w:sz w:val="32"/>
      <w:szCs w:val="32"/>
    </w:rPr>
  </w:style>
  <w:style w:type="paragraph" w:styleId="Header">
    <w:name w:val="header"/>
    <w:aliases w:val="Instructional Text"/>
    <w:basedOn w:val="Normal"/>
    <w:link w:val="HeaderChar"/>
    <w:uiPriority w:val="99"/>
    <w:unhideWhenUsed/>
    <w:rsid w:val="00C52C2B"/>
    <w:pPr>
      <w:tabs>
        <w:tab w:val="center" w:pos="4320"/>
        <w:tab w:val="right" w:pos="8640"/>
      </w:tabs>
    </w:pPr>
    <w:rPr>
      <w:color w:val="404040" w:themeColor="text1" w:themeTint="BF"/>
      <w:sz w:val="20"/>
    </w:rPr>
  </w:style>
  <w:style w:type="character" w:customStyle="1" w:styleId="HeaderChar">
    <w:name w:val="Header Char"/>
    <w:aliases w:val="Instructional Text Char"/>
    <w:basedOn w:val="DefaultParagraphFont"/>
    <w:link w:val="Header"/>
    <w:uiPriority w:val="99"/>
    <w:rsid w:val="00C52C2B"/>
    <w:rPr>
      <w:rFonts w:ascii="Gotham-Book" w:eastAsia="Cambria" w:hAnsi="Gotham-Book" w:cs="Times New Roman"/>
      <w:color w:val="404040" w:themeColor="text1" w:themeTint="BF"/>
      <w:sz w:val="20"/>
    </w:rPr>
  </w:style>
  <w:style w:type="paragraph" w:styleId="Footer">
    <w:name w:val="footer"/>
    <w:basedOn w:val="Normal"/>
    <w:link w:val="FooterChar"/>
    <w:uiPriority w:val="99"/>
    <w:unhideWhenUsed/>
    <w:rsid w:val="00FE7759"/>
    <w:pPr>
      <w:tabs>
        <w:tab w:val="center" w:pos="4320"/>
        <w:tab w:val="right" w:pos="8640"/>
      </w:tabs>
      <w:spacing w:before="0" w:after="0"/>
    </w:pPr>
  </w:style>
  <w:style w:type="character" w:customStyle="1" w:styleId="FooterChar">
    <w:name w:val="Footer Char"/>
    <w:basedOn w:val="DefaultParagraphFont"/>
    <w:link w:val="Footer"/>
    <w:uiPriority w:val="99"/>
    <w:rsid w:val="00FE7759"/>
    <w:rPr>
      <w:rFonts w:ascii="Avenir LT Std 35 Light" w:eastAsia="Cambria" w:hAnsi="Avenir LT Std 35 Light" w:cs="Times New Roman"/>
      <w:color w:val="6D6E71"/>
      <w:sz w:val="22"/>
    </w:rPr>
  </w:style>
  <w:style w:type="paragraph" w:customStyle="1" w:styleId="H5">
    <w:name w:val="H5"/>
    <w:basedOn w:val="Normal"/>
    <w:uiPriority w:val="99"/>
    <w:rsid w:val="00FE7759"/>
    <w:pPr>
      <w:widowControl w:val="0"/>
      <w:suppressAutoHyphens/>
      <w:autoSpaceDE w:val="0"/>
      <w:autoSpaceDN w:val="0"/>
      <w:adjustRightInd w:val="0"/>
      <w:spacing w:before="0" w:after="0" w:line="288" w:lineRule="auto"/>
      <w:textAlignment w:val="center"/>
    </w:pPr>
    <w:rPr>
      <w:rFonts w:ascii="Gotham-Bold" w:eastAsiaTheme="minorEastAsia" w:hAnsi="Gotham-Bold" w:cs="Gotham-Bold"/>
      <w:b/>
      <w:bCs/>
      <w:caps/>
      <w:color w:val="989898"/>
      <w:spacing w:val="3"/>
      <w:sz w:val="14"/>
      <w:szCs w:val="14"/>
    </w:rPr>
  </w:style>
  <w:style w:type="paragraph" w:customStyle="1" w:styleId="H3">
    <w:name w:val="H3"/>
    <w:basedOn w:val="Normal"/>
    <w:uiPriority w:val="99"/>
    <w:rsid w:val="008B20F4"/>
    <w:pPr>
      <w:widowControl w:val="0"/>
      <w:suppressAutoHyphens/>
      <w:autoSpaceDE w:val="0"/>
      <w:autoSpaceDN w:val="0"/>
      <w:adjustRightInd w:val="0"/>
      <w:spacing w:before="0" w:after="0" w:line="360" w:lineRule="atLeast"/>
      <w:textAlignment w:val="center"/>
    </w:pPr>
    <w:rPr>
      <w:rFonts w:ascii="Gotham-Bold" w:eastAsiaTheme="minorEastAsia" w:hAnsi="Gotham-Bold" w:cs="Gotham-Bold"/>
      <w:b/>
      <w:bCs/>
      <w:caps/>
      <w:color w:val="989898"/>
      <w:spacing w:val="3"/>
      <w:sz w:val="24"/>
      <w:szCs w:val="32"/>
    </w:rPr>
  </w:style>
  <w:style w:type="character" w:styleId="PageNumber">
    <w:name w:val="page number"/>
    <w:basedOn w:val="DefaultParagraphFont"/>
    <w:uiPriority w:val="99"/>
    <w:semiHidden/>
    <w:unhideWhenUsed/>
    <w:rsid w:val="00FE7759"/>
  </w:style>
  <w:style w:type="paragraph" w:styleId="TOCHeading">
    <w:name w:val="TOC Heading"/>
    <w:basedOn w:val="H3"/>
    <w:next w:val="Normal"/>
    <w:uiPriority w:val="39"/>
    <w:unhideWhenUsed/>
    <w:qFormat/>
    <w:rsid w:val="00CA2A8C"/>
    <w:rPr>
      <w:color w:val="51AB5E"/>
    </w:rPr>
  </w:style>
  <w:style w:type="paragraph" w:styleId="BalloonText">
    <w:name w:val="Balloon Text"/>
    <w:basedOn w:val="Normal"/>
    <w:link w:val="BalloonTextChar"/>
    <w:uiPriority w:val="99"/>
    <w:semiHidden/>
    <w:unhideWhenUsed/>
    <w:rsid w:val="00FE7759"/>
    <w:pPr>
      <w:spacing w:before="0"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FE7759"/>
    <w:rPr>
      <w:rFonts w:ascii="Lucida Grande" w:eastAsia="Cambria" w:hAnsi="Lucida Grande" w:cs="Lucida Grande"/>
      <w:color w:val="6D6E71"/>
      <w:sz w:val="18"/>
      <w:szCs w:val="18"/>
    </w:rPr>
  </w:style>
  <w:style w:type="paragraph" w:styleId="TOC1">
    <w:name w:val="toc 1"/>
    <w:basedOn w:val="Normal"/>
    <w:next w:val="Normal"/>
    <w:autoRedefine/>
    <w:uiPriority w:val="39"/>
    <w:unhideWhenUsed/>
    <w:rsid w:val="00195C21"/>
    <w:pPr>
      <w:spacing w:after="0"/>
    </w:pPr>
    <w:rPr>
      <w:rFonts w:asciiTheme="minorHAnsi" w:hAnsiTheme="minorHAnsi"/>
      <w:b/>
      <w:sz w:val="22"/>
      <w:szCs w:val="22"/>
    </w:rPr>
  </w:style>
  <w:style w:type="paragraph" w:styleId="TOC2">
    <w:name w:val="toc 2"/>
    <w:basedOn w:val="Normal"/>
    <w:next w:val="Normal"/>
    <w:autoRedefine/>
    <w:uiPriority w:val="39"/>
    <w:unhideWhenUsed/>
    <w:rsid w:val="00BA0AAD"/>
    <w:pPr>
      <w:tabs>
        <w:tab w:val="right" w:pos="8630"/>
      </w:tabs>
    </w:pPr>
    <w:rPr>
      <w:sz w:val="20"/>
      <w:szCs w:val="22"/>
    </w:rPr>
  </w:style>
  <w:style w:type="paragraph" w:styleId="TOC3">
    <w:name w:val="toc 3"/>
    <w:basedOn w:val="Normal"/>
    <w:next w:val="Normal"/>
    <w:autoRedefine/>
    <w:uiPriority w:val="39"/>
    <w:unhideWhenUsed/>
    <w:rsid w:val="00FE7759"/>
    <w:pPr>
      <w:spacing w:before="0" w:after="0"/>
      <w:ind w:left="320"/>
    </w:pPr>
    <w:rPr>
      <w:rFonts w:asciiTheme="minorHAnsi" w:hAnsiTheme="minorHAnsi"/>
      <w:sz w:val="22"/>
      <w:szCs w:val="22"/>
    </w:rPr>
  </w:style>
  <w:style w:type="paragraph" w:styleId="TOC4">
    <w:name w:val="toc 4"/>
    <w:basedOn w:val="Normal"/>
    <w:next w:val="Normal"/>
    <w:autoRedefine/>
    <w:uiPriority w:val="39"/>
    <w:semiHidden/>
    <w:unhideWhenUsed/>
    <w:rsid w:val="00FE7759"/>
    <w:pPr>
      <w:spacing w:before="0" w:after="0"/>
      <w:ind w:left="480"/>
    </w:pPr>
    <w:rPr>
      <w:rFonts w:asciiTheme="minorHAnsi" w:hAnsiTheme="minorHAnsi"/>
      <w:sz w:val="20"/>
      <w:szCs w:val="20"/>
    </w:rPr>
  </w:style>
  <w:style w:type="paragraph" w:styleId="TOC5">
    <w:name w:val="toc 5"/>
    <w:basedOn w:val="Normal"/>
    <w:next w:val="Normal"/>
    <w:autoRedefine/>
    <w:uiPriority w:val="39"/>
    <w:semiHidden/>
    <w:unhideWhenUsed/>
    <w:rsid w:val="00FE7759"/>
    <w:pPr>
      <w:spacing w:before="0" w:after="0"/>
      <w:ind w:left="640"/>
    </w:pPr>
    <w:rPr>
      <w:rFonts w:asciiTheme="minorHAnsi" w:hAnsiTheme="minorHAnsi"/>
      <w:sz w:val="20"/>
      <w:szCs w:val="20"/>
    </w:rPr>
  </w:style>
  <w:style w:type="paragraph" w:styleId="TOC6">
    <w:name w:val="toc 6"/>
    <w:basedOn w:val="Normal"/>
    <w:next w:val="Normal"/>
    <w:autoRedefine/>
    <w:uiPriority w:val="39"/>
    <w:semiHidden/>
    <w:unhideWhenUsed/>
    <w:rsid w:val="00FE7759"/>
    <w:pPr>
      <w:spacing w:before="0" w:after="0"/>
      <w:ind w:left="800"/>
    </w:pPr>
    <w:rPr>
      <w:rFonts w:asciiTheme="minorHAnsi" w:hAnsiTheme="minorHAnsi"/>
      <w:sz w:val="20"/>
      <w:szCs w:val="20"/>
    </w:rPr>
  </w:style>
  <w:style w:type="paragraph" w:styleId="TOC7">
    <w:name w:val="toc 7"/>
    <w:basedOn w:val="Normal"/>
    <w:next w:val="Normal"/>
    <w:autoRedefine/>
    <w:uiPriority w:val="39"/>
    <w:semiHidden/>
    <w:unhideWhenUsed/>
    <w:rsid w:val="00FE7759"/>
    <w:pPr>
      <w:spacing w:before="0" w:after="0"/>
      <w:ind w:left="960"/>
    </w:pPr>
    <w:rPr>
      <w:rFonts w:asciiTheme="minorHAnsi" w:hAnsiTheme="minorHAnsi"/>
      <w:sz w:val="20"/>
      <w:szCs w:val="20"/>
    </w:rPr>
  </w:style>
  <w:style w:type="paragraph" w:styleId="TOC8">
    <w:name w:val="toc 8"/>
    <w:basedOn w:val="Normal"/>
    <w:next w:val="Normal"/>
    <w:autoRedefine/>
    <w:uiPriority w:val="39"/>
    <w:semiHidden/>
    <w:unhideWhenUsed/>
    <w:rsid w:val="00FE7759"/>
    <w:pPr>
      <w:spacing w:before="0" w:after="0"/>
      <w:ind w:left="1120"/>
    </w:pPr>
    <w:rPr>
      <w:rFonts w:asciiTheme="minorHAnsi" w:hAnsiTheme="minorHAnsi"/>
      <w:sz w:val="20"/>
      <w:szCs w:val="20"/>
    </w:rPr>
  </w:style>
  <w:style w:type="paragraph" w:styleId="TOC9">
    <w:name w:val="toc 9"/>
    <w:basedOn w:val="Normal"/>
    <w:next w:val="Normal"/>
    <w:autoRedefine/>
    <w:uiPriority w:val="39"/>
    <w:semiHidden/>
    <w:unhideWhenUsed/>
    <w:rsid w:val="00FE7759"/>
    <w:pPr>
      <w:spacing w:before="0" w:after="0"/>
      <w:ind w:left="1280"/>
    </w:pPr>
    <w:rPr>
      <w:rFonts w:asciiTheme="minorHAnsi" w:hAnsiTheme="minorHAnsi"/>
      <w:sz w:val="20"/>
      <w:szCs w:val="20"/>
    </w:rPr>
  </w:style>
  <w:style w:type="character" w:customStyle="1" w:styleId="Heading2Char">
    <w:name w:val="Heading 2 Char"/>
    <w:basedOn w:val="DefaultParagraphFont"/>
    <w:link w:val="Heading2"/>
    <w:uiPriority w:val="9"/>
    <w:rsid w:val="002F5DC9"/>
    <w:rPr>
      <w:rFonts w:ascii="Gotham-Book" w:eastAsiaTheme="majorEastAsia" w:hAnsi="Gotham-Book" w:cstheme="majorBidi"/>
      <w:bCs/>
      <w:sz w:val="28"/>
      <w:szCs w:val="26"/>
    </w:rPr>
  </w:style>
  <w:style w:type="paragraph" w:customStyle="1" w:styleId="H2">
    <w:name w:val="H2"/>
    <w:basedOn w:val="Normal"/>
    <w:uiPriority w:val="99"/>
    <w:rsid w:val="008B20F4"/>
    <w:pPr>
      <w:widowControl w:val="0"/>
      <w:suppressAutoHyphens/>
      <w:autoSpaceDE w:val="0"/>
      <w:autoSpaceDN w:val="0"/>
      <w:adjustRightInd w:val="0"/>
      <w:spacing w:before="0" w:after="0" w:line="560" w:lineRule="atLeast"/>
      <w:textAlignment w:val="center"/>
    </w:pPr>
    <w:rPr>
      <w:rFonts w:ascii="Gotham-Light" w:eastAsiaTheme="minorEastAsia" w:hAnsi="Gotham-Light" w:cs="Gotham-Light"/>
      <w:color w:val="4C4C4C"/>
      <w:spacing w:val="6"/>
      <w:sz w:val="48"/>
      <w:szCs w:val="56"/>
    </w:rPr>
  </w:style>
  <w:style w:type="paragraph" w:customStyle="1" w:styleId="SideNote">
    <w:name w:val="Side Note"/>
    <w:basedOn w:val="Normal"/>
    <w:uiPriority w:val="99"/>
    <w:rsid w:val="00090C56"/>
    <w:pPr>
      <w:widowControl w:val="0"/>
      <w:suppressAutoHyphens/>
      <w:autoSpaceDE w:val="0"/>
      <w:autoSpaceDN w:val="0"/>
      <w:adjustRightInd w:val="0"/>
      <w:spacing w:before="60" w:after="90" w:line="200" w:lineRule="atLeast"/>
      <w:textAlignment w:val="center"/>
    </w:pPr>
    <w:rPr>
      <w:rFonts w:eastAsiaTheme="minorEastAsia" w:cs="Gotham-Book"/>
      <w:color w:val="989898"/>
      <w:spacing w:val="1"/>
      <w:sz w:val="14"/>
      <w:szCs w:val="14"/>
    </w:rPr>
  </w:style>
  <w:style w:type="paragraph" w:styleId="ListParagraph">
    <w:name w:val="List Paragraph"/>
    <w:basedOn w:val="Normal"/>
    <w:uiPriority w:val="34"/>
    <w:qFormat/>
    <w:rsid w:val="0055331E"/>
    <w:pPr>
      <w:ind w:left="720"/>
      <w:contextualSpacing/>
    </w:pPr>
  </w:style>
  <w:style w:type="character" w:styleId="Hyperlink">
    <w:name w:val="Hyperlink"/>
    <w:basedOn w:val="DefaultParagraphFont"/>
    <w:uiPriority w:val="99"/>
    <w:unhideWhenUsed/>
    <w:rsid w:val="00417561"/>
    <w:rPr>
      <w:color w:val="0000FF" w:themeColor="hyperlink"/>
      <w:u w:val="single"/>
    </w:rPr>
  </w:style>
  <w:style w:type="character" w:styleId="FollowedHyperlink">
    <w:name w:val="FollowedHyperlink"/>
    <w:basedOn w:val="DefaultParagraphFont"/>
    <w:uiPriority w:val="99"/>
    <w:semiHidden/>
    <w:unhideWhenUsed/>
    <w:rsid w:val="00417561"/>
    <w:rPr>
      <w:color w:val="800080" w:themeColor="followedHyperlink"/>
      <w:u w:val="single"/>
    </w:rPr>
  </w:style>
  <w:style w:type="paragraph" w:customStyle="1" w:styleId="PageTitle">
    <w:name w:val="Page Title"/>
    <w:basedOn w:val="Normal"/>
    <w:qFormat/>
    <w:rsid w:val="00F018E2"/>
    <w:rPr>
      <w:rFonts w:ascii="Gotham-Light" w:eastAsiaTheme="minorEastAsia" w:hAnsi="Gotham-Light" w:cs="Gotham-Light"/>
      <w:color w:val="4C4C4C"/>
      <w:spacing w:val="6"/>
      <w:sz w:val="48"/>
      <w:szCs w:val="56"/>
    </w:rPr>
  </w:style>
  <w:style w:type="paragraph" w:customStyle="1" w:styleId="TitleStyle">
    <w:name w:val="Title Style"/>
    <w:basedOn w:val="Heading2"/>
    <w:qFormat/>
    <w:rsid w:val="00E8770F"/>
  </w:style>
  <w:style w:type="character" w:styleId="UnresolvedMention">
    <w:name w:val="Unresolved Mention"/>
    <w:basedOn w:val="DefaultParagraphFont"/>
    <w:uiPriority w:val="99"/>
    <w:semiHidden/>
    <w:unhideWhenUsed/>
    <w:rsid w:val="00B15FBB"/>
    <w:rPr>
      <w:color w:val="605E5C"/>
      <w:shd w:val="clear" w:color="auto" w:fill="E1DFDD"/>
    </w:rPr>
  </w:style>
  <w:style w:type="paragraph" w:styleId="NormalWeb">
    <w:name w:val="Normal (Web)"/>
    <w:basedOn w:val="Normal"/>
    <w:uiPriority w:val="99"/>
    <w:semiHidden/>
    <w:unhideWhenUsed/>
    <w:rsid w:val="001812E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541741">
      <w:bodyDiv w:val="1"/>
      <w:marLeft w:val="0"/>
      <w:marRight w:val="0"/>
      <w:marTop w:val="0"/>
      <w:marBottom w:val="0"/>
      <w:divBdr>
        <w:top w:val="none" w:sz="0" w:space="0" w:color="auto"/>
        <w:left w:val="none" w:sz="0" w:space="0" w:color="auto"/>
        <w:bottom w:val="none" w:sz="0" w:space="0" w:color="auto"/>
        <w:right w:val="none" w:sz="0" w:space="0" w:color="auto"/>
      </w:divBdr>
    </w:div>
    <w:div w:id="168722184">
      <w:bodyDiv w:val="1"/>
      <w:marLeft w:val="0"/>
      <w:marRight w:val="0"/>
      <w:marTop w:val="0"/>
      <w:marBottom w:val="0"/>
      <w:divBdr>
        <w:top w:val="none" w:sz="0" w:space="0" w:color="auto"/>
        <w:left w:val="none" w:sz="0" w:space="0" w:color="auto"/>
        <w:bottom w:val="none" w:sz="0" w:space="0" w:color="auto"/>
        <w:right w:val="none" w:sz="0" w:space="0" w:color="auto"/>
      </w:divBdr>
      <w:divsChild>
        <w:div w:id="6952834">
          <w:marLeft w:val="0"/>
          <w:marRight w:val="0"/>
          <w:marTop w:val="0"/>
          <w:marBottom w:val="0"/>
          <w:divBdr>
            <w:top w:val="none" w:sz="0" w:space="0" w:color="auto"/>
            <w:left w:val="none" w:sz="0" w:space="0" w:color="auto"/>
            <w:bottom w:val="none" w:sz="0" w:space="0" w:color="auto"/>
            <w:right w:val="none" w:sz="0" w:space="0" w:color="auto"/>
          </w:divBdr>
          <w:divsChild>
            <w:div w:id="2093698063">
              <w:marLeft w:val="0"/>
              <w:marRight w:val="0"/>
              <w:marTop w:val="0"/>
              <w:marBottom w:val="0"/>
              <w:divBdr>
                <w:top w:val="none" w:sz="0" w:space="0" w:color="auto"/>
                <w:left w:val="none" w:sz="0" w:space="0" w:color="auto"/>
                <w:bottom w:val="none" w:sz="0" w:space="0" w:color="auto"/>
                <w:right w:val="none" w:sz="0" w:space="0" w:color="auto"/>
              </w:divBdr>
              <w:divsChild>
                <w:div w:id="68769274">
                  <w:marLeft w:val="-90"/>
                  <w:marRight w:val="-90"/>
                  <w:marTop w:val="0"/>
                  <w:marBottom w:val="0"/>
                  <w:divBdr>
                    <w:top w:val="none" w:sz="0" w:space="0" w:color="auto"/>
                    <w:left w:val="none" w:sz="0" w:space="0" w:color="auto"/>
                    <w:bottom w:val="none" w:sz="0" w:space="0" w:color="auto"/>
                    <w:right w:val="none" w:sz="0" w:space="0" w:color="auto"/>
                  </w:divBdr>
                  <w:divsChild>
                    <w:div w:id="1863278297">
                      <w:marLeft w:val="0"/>
                      <w:marRight w:val="0"/>
                      <w:marTop w:val="0"/>
                      <w:marBottom w:val="0"/>
                      <w:divBdr>
                        <w:top w:val="none" w:sz="0" w:space="0" w:color="auto"/>
                        <w:left w:val="none" w:sz="0" w:space="0" w:color="auto"/>
                        <w:bottom w:val="none" w:sz="0" w:space="0" w:color="auto"/>
                        <w:right w:val="none" w:sz="0" w:space="0" w:color="auto"/>
                      </w:divBdr>
                      <w:divsChild>
                        <w:div w:id="1973751522">
                          <w:marLeft w:val="0"/>
                          <w:marRight w:val="0"/>
                          <w:marTop w:val="0"/>
                          <w:marBottom w:val="0"/>
                          <w:divBdr>
                            <w:top w:val="none" w:sz="0" w:space="0" w:color="auto"/>
                            <w:left w:val="none" w:sz="0" w:space="0" w:color="auto"/>
                            <w:bottom w:val="none" w:sz="0" w:space="0" w:color="auto"/>
                            <w:right w:val="none" w:sz="0" w:space="0" w:color="auto"/>
                          </w:divBdr>
                          <w:divsChild>
                            <w:div w:id="2638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244">
                      <w:marLeft w:val="0"/>
                      <w:marRight w:val="0"/>
                      <w:marTop w:val="0"/>
                      <w:marBottom w:val="0"/>
                      <w:divBdr>
                        <w:top w:val="none" w:sz="0" w:space="0" w:color="auto"/>
                        <w:left w:val="none" w:sz="0" w:space="0" w:color="auto"/>
                        <w:bottom w:val="none" w:sz="0" w:space="0" w:color="auto"/>
                        <w:right w:val="none" w:sz="0" w:space="0" w:color="auto"/>
                      </w:divBdr>
                      <w:divsChild>
                        <w:div w:id="1272981109">
                          <w:marLeft w:val="0"/>
                          <w:marRight w:val="0"/>
                          <w:marTop w:val="0"/>
                          <w:marBottom w:val="0"/>
                          <w:divBdr>
                            <w:top w:val="none" w:sz="0" w:space="0" w:color="auto"/>
                            <w:left w:val="none" w:sz="0" w:space="0" w:color="auto"/>
                            <w:bottom w:val="none" w:sz="0" w:space="0" w:color="auto"/>
                            <w:right w:val="none" w:sz="0" w:space="0" w:color="auto"/>
                          </w:divBdr>
                          <w:divsChild>
                            <w:div w:id="40199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656464">
          <w:marLeft w:val="0"/>
          <w:marRight w:val="0"/>
          <w:marTop w:val="0"/>
          <w:marBottom w:val="0"/>
          <w:divBdr>
            <w:top w:val="none" w:sz="0" w:space="0" w:color="auto"/>
            <w:left w:val="none" w:sz="0" w:space="0" w:color="auto"/>
            <w:bottom w:val="none" w:sz="0" w:space="0" w:color="auto"/>
            <w:right w:val="none" w:sz="0" w:space="0" w:color="auto"/>
          </w:divBdr>
        </w:div>
        <w:div w:id="1816296280">
          <w:marLeft w:val="0"/>
          <w:marRight w:val="0"/>
          <w:marTop w:val="0"/>
          <w:marBottom w:val="0"/>
          <w:divBdr>
            <w:top w:val="none" w:sz="0" w:space="0" w:color="auto"/>
            <w:left w:val="none" w:sz="0" w:space="0" w:color="auto"/>
            <w:bottom w:val="none" w:sz="0" w:space="0" w:color="auto"/>
            <w:right w:val="none" w:sz="0" w:space="0" w:color="auto"/>
          </w:divBdr>
        </w:div>
      </w:divsChild>
    </w:div>
    <w:div w:id="233860822">
      <w:bodyDiv w:val="1"/>
      <w:marLeft w:val="0"/>
      <w:marRight w:val="0"/>
      <w:marTop w:val="0"/>
      <w:marBottom w:val="0"/>
      <w:divBdr>
        <w:top w:val="none" w:sz="0" w:space="0" w:color="auto"/>
        <w:left w:val="none" w:sz="0" w:space="0" w:color="auto"/>
        <w:bottom w:val="none" w:sz="0" w:space="0" w:color="auto"/>
        <w:right w:val="none" w:sz="0" w:space="0" w:color="auto"/>
      </w:divBdr>
    </w:div>
    <w:div w:id="593980869">
      <w:bodyDiv w:val="1"/>
      <w:marLeft w:val="0"/>
      <w:marRight w:val="0"/>
      <w:marTop w:val="0"/>
      <w:marBottom w:val="0"/>
      <w:divBdr>
        <w:top w:val="none" w:sz="0" w:space="0" w:color="auto"/>
        <w:left w:val="none" w:sz="0" w:space="0" w:color="auto"/>
        <w:bottom w:val="none" w:sz="0" w:space="0" w:color="auto"/>
        <w:right w:val="none" w:sz="0" w:space="0" w:color="auto"/>
      </w:divBdr>
    </w:div>
    <w:div w:id="628627519">
      <w:bodyDiv w:val="1"/>
      <w:marLeft w:val="0"/>
      <w:marRight w:val="0"/>
      <w:marTop w:val="0"/>
      <w:marBottom w:val="0"/>
      <w:divBdr>
        <w:top w:val="none" w:sz="0" w:space="0" w:color="auto"/>
        <w:left w:val="none" w:sz="0" w:space="0" w:color="auto"/>
        <w:bottom w:val="none" w:sz="0" w:space="0" w:color="auto"/>
        <w:right w:val="none" w:sz="0" w:space="0" w:color="auto"/>
      </w:divBdr>
      <w:divsChild>
        <w:div w:id="67465479">
          <w:marLeft w:val="0"/>
          <w:marRight w:val="0"/>
          <w:marTop w:val="0"/>
          <w:marBottom w:val="0"/>
          <w:divBdr>
            <w:top w:val="none" w:sz="0" w:space="0" w:color="auto"/>
            <w:left w:val="none" w:sz="0" w:space="0" w:color="auto"/>
            <w:bottom w:val="none" w:sz="0" w:space="0" w:color="auto"/>
            <w:right w:val="none" w:sz="0" w:space="0" w:color="auto"/>
          </w:divBdr>
        </w:div>
        <w:div w:id="1364551948">
          <w:marLeft w:val="0"/>
          <w:marRight w:val="0"/>
          <w:marTop w:val="0"/>
          <w:marBottom w:val="0"/>
          <w:divBdr>
            <w:top w:val="none" w:sz="0" w:space="0" w:color="auto"/>
            <w:left w:val="none" w:sz="0" w:space="0" w:color="auto"/>
            <w:bottom w:val="none" w:sz="0" w:space="0" w:color="auto"/>
            <w:right w:val="none" w:sz="0" w:space="0" w:color="auto"/>
          </w:divBdr>
        </w:div>
      </w:divsChild>
    </w:div>
    <w:div w:id="747968805">
      <w:bodyDiv w:val="1"/>
      <w:marLeft w:val="0"/>
      <w:marRight w:val="0"/>
      <w:marTop w:val="0"/>
      <w:marBottom w:val="0"/>
      <w:divBdr>
        <w:top w:val="none" w:sz="0" w:space="0" w:color="auto"/>
        <w:left w:val="none" w:sz="0" w:space="0" w:color="auto"/>
        <w:bottom w:val="none" w:sz="0" w:space="0" w:color="auto"/>
        <w:right w:val="none" w:sz="0" w:space="0" w:color="auto"/>
      </w:divBdr>
    </w:div>
    <w:div w:id="802770095">
      <w:bodyDiv w:val="1"/>
      <w:marLeft w:val="0"/>
      <w:marRight w:val="0"/>
      <w:marTop w:val="0"/>
      <w:marBottom w:val="0"/>
      <w:divBdr>
        <w:top w:val="none" w:sz="0" w:space="0" w:color="auto"/>
        <w:left w:val="none" w:sz="0" w:space="0" w:color="auto"/>
        <w:bottom w:val="none" w:sz="0" w:space="0" w:color="auto"/>
        <w:right w:val="none" w:sz="0" w:space="0" w:color="auto"/>
      </w:divBdr>
    </w:div>
    <w:div w:id="996033113">
      <w:bodyDiv w:val="1"/>
      <w:marLeft w:val="0"/>
      <w:marRight w:val="0"/>
      <w:marTop w:val="0"/>
      <w:marBottom w:val="0"/>
      <w:divBdr>
        <w:top w:val="none" w:sz="0" w:space="0" w:color="auto"/>
        <w:left w:val="none" w:sz="0" w:space="0" w:color="auto"/>
        <w:bottom w:val="none" w:sz="0" w:space="0" w:color="auto"/>
        <w:right w:val="none" w:sz="0" w:space="0" w:color="auto"/>
      </w:divBdr>
    </w:div>
    <w:div w:id="1339695362">
      <w:bodyDiv w:val="1"/>
      <w:marLeft w:val="0"/>
      <w:marRight w:val="0"/>
      <w:marTop w:val="0"/>
      <w:marBottom w:val="0"/>
      <w:divBdr>
        <w:top w:val="none" w:sz="0" w:space="0" w:color="auto"/>
        <w:left w:val="none" w:sz="0" w:space="0" w:color="auto"/>
        <w:bottom w:val="none" w:sz="0" w:space="0" w:color="auto"/>
        <w:right w:val="none" w:sz="0" w:space="0" w:color="auto"/>
      </w:divBdr>
    </w:div>
    <w:div w:id="1423841847">
      <w:bodyDiv w:val="1"/>
      <w:marLeft w:val="0"/>
      <w:marRight w:val="0"/>
      <w:marTop w:val="0"/>
      <w:marBottom w:val="0"/>
      <w:divBdr>
        <w:top w:val="none" w:sz="0" w:space="0" w:color="auto"/>
        <w:left w:val="none" w:sz="0" w:space="0" w:color="auto"/>
        <w:bottom w:val="none" w:sz="0" w:space="0" w:color="auto"/>
        <w:right w:val="none" w:sz="0" w:space="0" w:color="auto"/>
      </w:divBdr>
    </w:div>
    <w:div w:id="1463307001">
      <w:bodyDiv w:val="1"/>
      <w:marLeft w:val="0"/>
      <w:marRight w:val="0"/>
      <w:marTop w:val="0"/>
      <w:marBottom w:val="0"/>
      <w:divBdr>
        <w:top w:val="none" w:sz="0" w:space="0" w:color="auto"/>
        <w:left w:val="none" w:sz="0" w:space="0" w:color="auto"/>
        <w:bottom w:val="none" w:sz="0" w:space="0" w:color="auto"/>
        <w:right w:val="none" w:sz="0" w:space="0" w:color="auto"/>
      </w:divBdr>
    </w:div>
    <w:div w:id="1514567402">
      <w:bodyDiv w:val="1"/>
      <w:marLeft w:val="0"/>
      <w:marRight w:val="0"/>
      <w:marTop w:val="0"/>
      <w:marBottom w:val="0"/>
      <w:divBdr>
        <w:top w:val="none" w:sz="0" w:space="0" w:color="auto"/>
        <w:left w:val="none" w:sz="0" w:space="0" w:color="auto"/>
        <w:bottom w:val="none" w:sz="0" w:space="0" w:color="auto"/>
        <w:right w:val="none" w:sz="0" w:space="0" w:color="auto"/>
      </w:divBdr>
    </w:div>
    <w:div w:id="1520267468">
      <w:bodyDiv w:val="1"/>
      <w:marLeft w:val="0"/>
      <w:marRight w:val="0"/>
      <w:marTop w:val="0"/>
      <w:marBottom w:val="0"/>
      <w:divBdr>
        <w:top w:val="none" w:sz="0" w:space="0" w:color="auto"/>
        <w:left w:val="none" w:sz="0" w:space="0" w:color="auto"/>
        <w:bottom w:val="none" w:sz="0" w:space="0" w:color="auto"/>
        <w:right w:val="none" w:sz="0" w:space="0" w:color="auto"/>
      </w:divBdr>
    </w:div>
    <w:div w:id="1661617814">
      <w:bodyDiv w:val="1"/>
      <w:marLeft w:val="0"/>
      <w:marRight w:val="0"/>
      <w:marTop w:val="0"/>
      <w:marBottom w:val="0"/>
      <w:divBdr>
        <w:top w:val="none" w:sz="0" w:space="0" w:color="auto"/>
        <w:left w:val="none" w:sz="0" w:space="0" w:color="auto"/>
        <w:bottom w:val="none" w:sz="0" w:space="0" w:color="auto"/>
        <w:right w:val="none" w:sz="0" w:space="0" w:color="auto"/>
      </w:divBdr>
    </w:div>
    <w:div w:id="1746606254">
      <w:bodyDiv w:val="1"/>
      <w:marLeft w:val="0"/>
      <w:marRight w:val="0"/>
      <w:marTop w:val="0"/>
      <w:marBottom w:val="0"/>
      <w:divBdr>
        <w:top w:val="none" w:sz="0" w:space="0" w:color="auto"/>
        <w:left w:val="none" w:sz="0" w:space="0" w:color="auto"/>
        <w:bottom w:val="none" w:sz="0" w:space="0" w:color="auto"/>
        <w:right w:val="none" w:sz="0" w:space="0" w:color="auto"/>
      </w:divBdr>
    </w:div>
    <w:div w:id="2006081675">
      <w:bodyDiv w:val="1"/>
      <w:marLeft w:val="0"/>
      <w:marRight w:val="0"/>
      <w:marTop w:val="0"/>
      <w:marBottom w:val="0"/>
      <w:divBdr>
        <w:top w:val="none" w:sz="0" w:space="0" w:color="auto"/>
        <w:left w:val="none" w:sz="0" w:space="0" w:color="auto"/>
        <w:bottom w:val="none" w:sz="0" w:space="0" w:color="auto"/>
        <w:right w:val="none" w:sz="0" w:space="0" w:color="auto"/>
      </w:divBdr>
    </w:div>
    <w:div w:id="20530724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sight.com/resources/should-you-allow-anonymous-reporting-on-your-whistleblower-hotline/" TargetMode="External"/><Relationship Id="rId18" Type="http://schemas.openxmlformats.org/officeDocument/2006/relationships/hyperlink" Target="https://i-sight.com/resources/handling-whistleblower-complaints-a-global-perspective-for-north-american-compani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sight.com/resources/heres-what-you-need-in-your-whistleblower-policy-and-why/" TargetMode="External"/><Relationship Id="rId17" Type="http://schemas.openxmlformats.org/officeDocument/2006/relationships/hyperlink" Target="https://i-sight.com/resources/avoiding-whistleblower-retaliation-claims/" TargetMode="External"/><Relationship Id="rId2" Type="http://schemas.openxmlformats.org/officeDocument/2006/relationships/numbering" Target="numbering.xml"/><Relationship Id="rId16" Type="http://schemas.openxmlformats.org/officeDocument/2006/relationships/hyperlink" Target="https://i-sight.com/resources/webinar-how-to-set-up-a-whistleblower-hotlin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i-sight.com/resources/complying-with-the-eu-whistleblower-directive-the-complete-guide/" TargetMode="External"/><Relationship Id="rId10" Type="http://schemas.openxmlformats.org/officeDocument/2006/relationships/footer" Target="footer2.xml"/><Relationship Id="rId19" Type="http://schemas.openxmlformats.org/officeDocument/2006/relationships/hyperlink" Target="https://i-sight.com/resources/top-strategies-for-encouraging-employees-to-use-your-whistleblower-hotlin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sight.com/resources/a-practical-guide-to-whistleblower-protection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00479-7FFF-9F42-94C3-B808130D9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5</Pages>
  <Words>1008</Words>
  <Characters>5749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Ann Snook</cp:lastModifiedBy>
  <cp:revision>38</cp:revision>
  <dcterms:created xsi:type="dcterms:W3CDTF">2019-06-06T15:36:00Z</dcterms:created>
  <dcterms:modified xsi:type="dcterms:W3CDTF">2020-09-28T17:41:00Z</dcterms:modified>
</cp:coreProperties>
</file>